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32EFA" w14:textId="77777777" w:rsidR="00DC33C2" w:rsidRDefault="00DC33C2" w:rsidP="00DC33C2">
      <w:pPr>
        <w:rPr>
          <w:b/>
          <w:sz w:val="20"/>
          <w:szCs w:val="20"/>
        </w:rPr>
      </w:pPr>
    </w:p>
    <w:p w14:paraId="6DF1D8C8" w14:textId="77777777" w:rsidR="00DC33C2" w:rsidRDefault="00DC33C2" w:rsidP="00DC33C2">
      <w:pPr>
        <w:spacing w:after="0" w:line="240" w:lineRule="auto"/>
        <w:jc w:val="center"/>
        <w:rPr>
          <w:b/>
          <w:sz w:val="28"/>
        </w:rPr>
      </w:pPr>
      <w:r>
        <w:rPr>
          <w:noProof/>
        </w:rPr>
        <w:drawing>
          <wp:anchor distT="0" distB="0" distL="114300" distR="114300" simplePos="0" relativeHeight="251659264" behindDoc="0" locked="0" layoutInCell="1" allowOverlap="1" wp14:anchorId="5DD91970" wp14:editId="6CB1D3FF">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w:t>
      </w:r>
    </w:p>
    <w:p w14:paraId="7BFE21DB" w14:textId="72165BBA" w:rsidR="00DC33C2" w:rsidRPr="00D006B4" w:rsidRDefault="00DC33C2" w:rsidP="00DC33C2">
      <w:pPr>
        <w:spacing w:after="0" w:line="240" w:lineRule="auto"/>
        <w:jc w:val="center"/>
        <w:rPr>
          <w:b/>
          <w:sz w:val="28"/>
        </w:rPr>
      </w:pPr>
      <w:r>
        <w:rPr>
          <w:b/>
          <w:sz w:val="28"/>
        </w:rPr>
        <w:t xml:space="preserve">HUMAN ANATOMY AND PHYSIOLOGY </w:t>
      </w:r>
      <w:r w:rsidRPr="00D006B4">
        <w:rPr>
          <w:b/>
          <w:sz w:val="28"/>
        </w:rPr>
        <w:t>INSTRUCTIONAL MATERIALS SCREENING INSTRUMENT</w:t>
      </w:r>
    </w:p>
    <w:p w14:paraId="5F65C445" w14:textId="77777777" w:rsidR="00DC33C2" w:rsidRPr="00D006B4" w:rsidRDefault="00DC33C2" w:rsidP="00DC33C2">
      <w:pPr>
        <w:rPr>
          <w:b/>
          <w:sz w:val="20"/>
          <w:szCs w:val="20"/>
        </w:rPr>
      </w:pPr>
    </w:p>
    <w:p w14:paraId="5E2772B1" w14:textId="77777777" w:rsidR="00DC33C2" w:rsidRPr="00D006B4" w:rsidRDefault="00DC33C2" w:rsidP="00DC33C2">
      <w:pPr>
        <w:rPr>
          <w:rFonts w:ascii="Open Sans" w:hAnsi="Open Sans" w:cs="Open Sans"/>
          <w:b/>
          <w:sz w:val="24"/>
          <w:szCs w:val="24"/>
        </w:rPr>
      </w:pPr>
      <w:r w:rsidRPr="00D006B4">
        <w:rPr>
          <w:rFonts w:ascii="Open Sans" w:hAnsi="Open Sans" w:cs="Open Sans"/>
          <w:b/>
          <w:sz w:val="24"/>
          <w:szCs w:val="24"/>
        </w:rPr>
        <w:t>SECTION I: NON-NEGOTIABLE ALIGNMENT CRITERIA</w:t>
      </w:r>
    </w:p>
    <w:p w14:paraId="2A67D229" w14:textId="77777777" w:rsidR="00DC33C2" w:rsidRPr="00D006B4" w:rsidRDefault="00DC33C2" w:rsidP="00DC33C2">
      <w:pPr>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Science</w:t>
      </w:r>
      <w:r w:rsidRPr="00D006B4">
        <w:rPr>
          <w:rFonts w:ascii="Open Sans" w:hAnsi="Open Sans" w:cs="Open Sans"/>
          <w:i/>
          <w:sz w:val="24"/>
          <w:szCs w:val="24"/>
        </w:rPr>
        <w:t xml:space="preserve"> Standards and therefore must meet the non-negotiable criteria of Section I prior to moving to Section II. </w:t>
      </w:r>
    </w:p>
    <w:p w14:paraId="081ED389" w14:textId="6BF62AE9" w:rsidR="00DC33C2" w:rsidRDefault="00DC33C2" w:rsidP="00DC33C2">
      <w:pPr>
        <w:rPr>
          <w:b/>
          <w:sz w:val="20"/>
          <w:szCs w:val="20"/>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392F6B">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p>
    <w:p w14:paraId="5B419E47" w14:textId="77777777" w:rsidR="000B585A" w:rsidRDefault="000B585A">
      <w:pPr>
        <w:rPr>
          <w:b/>
          <w:sz w:val="20"/>
          <w:szCs w:val="20"/>
        </w:rPr>
      </w:pPr>
      <w:r>
        <w:rPr>
          <w:b/>
          <w:sz w:val="20"/>
          <w:szCs w:val="20"/>
        </w:rPr>
        <w:br w:type="page"/>
      </w:r>
    </w:p>
    <w:p w14:paraId="1E138766" w14:textId="2627ADC1" w:rsidR="00121D82" w:rsidRPr="00121D82" w:rsidRDefault="003A6541" w:rsidP="00121D82">
      <w:pPr>
        <w:rPr>
          <w:b/>
          <w:sz w:val="20"/>
          <w:szCs w:val="20"/>
        </w:rPr>
      </w:pPr>
      <w:r>
        <w:rPr>
          <w:b/>
          <w:sz w:val="20"/>
          <w:szCs w:val="20"/>
        </w:rPr>
        <w:lastRenderedPageBreak/>
        <w:t>HUMAN ANATOMY AND PHYSIOLOGY</w:t>
      </w:r>
      <w:r w:rsidR="002737AB">
        <w:rPr>
          <w:b/>
          <w:sz w:val="20"/>
          <w:szCs w:val="20"/>
        </w:rPr>
        <w:br/>
      </w:r>
      <w:r w:rsidR="00121D82" w:rsidRPr="00121D82">
        <w:rPr>
          <w:b/>
          <w:sz w:val="20"/>
          <w:szCs w:val="20"/>
        </w:rPr>
        <w:t>SECTION I: NON-NEGOTIABLE ALIGNMENT CRITERIA</w:t>
      </w:r>
    </w:p>
    <w:p w14:paraId="6E3E1457" w14:textId="77777777" w:rsidR="00121D82" w:rsidRPr="00121D82" w:rsidRDefault="00121D82" w:rsidP="00121D82">
      <w:pPr>
        <w:rPr>
          <w:i/>
          <w:sz w:val="20"/>
          <w:szCs w:val="20"/>
        </w:rPr>
      </w:pPr>
      <w:r w:rsidRPr="00121D82">
        <w:rPr>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2847AF" w:rsidRDefault="007B491C" w:rsidP="007B491C">
            <w:pPr>
              <w:jc w:val="center"/>
              <w:rPr>
                <w:b/>
                <w:sz w:val="20"/>
                <w:szCs w:val="20"/>
              </w:rPr>
            </w:pPr>
            <w:r>
              <w:rPr>
                <w:b/>
                <w:sz w:val="20"/>
                <w:szCs w:val="20"/>
              </w:rPr>
              <w:t xml:space="preserve">SECTION I. </w:t>
            </w:r>
            <w:r w:rsidRPr="002847AF">
              <w:rPr>
                <w:b/>
                <w:sz w:val="20"/>
                <w:szCs w:val="20"/>
              </w:rPr>
              <w:t>Alignment to Tennessee State Science Standards</w:t>
            </w:r>
          </w:p>
          <w:p w14:paraId="3507B3C6" w14:textId="77777777" w:rsidR="007B491C" w:rsidRPr="002847AF" w:rsidRDefault="007B491C" w:rsidP="007B491C"/>
          <w:p w14:paraId="03887698" w14:textId="62DAC8E4" w:rsidR="007B491C" w:rsidRPr="0028181A" w:rsidRDefault="007B491C" w:rsidP="00AF2B0E">
            <w:pPr>
              <w:rPr>
                <w:b/>
                <w:i/>
                <w:sz w:val="20"/>
                <w:szCs w:val="20"/>
              </w:rPr>
            </w:pPr>
            <w:r>
              <w:rPr>
                <w:b/>
                <w:i/>
                <w:sz w:val="20"/>
                <w:szCs w:val="20"/>
              </w:rPr>
              <w:t xml:space="preserve">Part A. </w:t>
            </w:r>
            <w:r w:rsidRPr="0028181A">
              <w:rPr>
                <w:sz w:val="20"/>
                <w:szCs w:val="20"/>
              </w:rPr>
              <w:t xml:space="preserve">The instructional materials represent 100% alignment with the Tennessee State Science Standards and explicitly focus teaching and learning on the </w:t>
            </w:r>
            <w:r w:rsidR="00AF2B0E">
              <w:rPr>
                <w:sz w:val="20"/>
                <w:szCs w:val="20"/>
              </w:rPr>
              <w:t>course</w:t>
            </w:r>
            <w:r w:rsidRPr="0028181A">
              <w:rPr>
                <w:sz w:val="20"/>
                <w:szCs w:val="20"/>
              </w:rPr>
              <w:t xml:space="preserve"> level standards and disciplinary core ideas (DCIs) at a level of rigor necessary for students to reach mastery:</w:t>
            </w:r>
          </w:p>
        </w:tc>
      </w:tr>
      <w:tr w:rsidR="007B491C" w:rsidRPr="00121D82" w14:paraId="44E3A9C4" w14:textId="77777777" w:rsidTr="007B491C">
        <w:trPr>
          <w:cantSplit/>
          <w:jc w:val="center"/>
        </w:trPr>
        <w:tc>
          <w:tcPr>
            <w:tcW w:w="2103" w:type="pct"/>
            <w:shd w:val="clear" w:color="auto" w:fill="F2F2F2" w:themeFill="background1" w:themeFillShade="F2"/>
          </w:tcPr>
          <w:p w14:paraId="4A8914EA" w14:textId="576F031C" w:rsidR="007B491C" w:rsidRPr="0082517C" w:rsidRDefault="0082517C" w:rsidP="00845B3F">
            <w:pPr>
              <w:pStyle w:val="Body"/>
              <w:tabs>
                <w:tab w:val="left" w:pos="360"/>
              </w:tabs>
              <w:spacing w:line="276" w:lineRule="auto"/>
              <w:rPr>
                <w:rFonts w:asciiTheme="minorHAnsi" w:hAnsiTheme="minorHAnsi" w:cs="Open Sans"/>
                <w:b/>
                <w:bCs/>
                <w:sz w:val="20"/>
                <w:szCs w:val="20"/>
              </w:rPr>
            </w:pPr>
            <w:r w:rsidRPr="0082517C">
              <w:rPr>
                <w:rFonts w:asciiTheme="minorHAnsi" w:hAnsiTheme="minorHAnsi"/>
                <w:b/>
                <w:bCs/>
                <w:sz w:val="20"/>
                <w:szCs w:val="20"/>
              </w:rPr>
              <w:t>HAP.LS1: From Molecules to Organisms: Structures and Processes</w:t>
            </w:r>
          </w:p>
        </w:tc>
        <w:tc>
          <w:tcPr>
            <w:tcW w:w="489" w:type="pct"/>
            <w:shd w:val="clear" w:color="auto" w:fill="F2F2F2" w:themeFill="background1" w:themeFillShade="F2"/>
          </w:tcPr>
          <w:p w14:paraId="07F4276F" w14:textId="77777777" w:rsidR="007B491C" w:rsidRPr="0072275E" w:rsidRDefault="007B491C" w:rsidP="007B491C">
            <w:pPr>
              <w:rPr>
                <w:b/>
                <w:sz w:val="20"/>
                <w:szCs w:val="20"/>
              </w:rPr>
            </w:pPr>
            <w:r w:rsidRPr="0072275E">
              <w:rPr>
                <w:b/>
                <w:sz w:val="20"/>
                <w:szCs w:val="20"/>
              </w:rPr>
              <w:t>Yes</w:t>
            </w:r>
          </w:p>
        </w:tc>
        <w:tc>
          <w:tcPr>
            <w:tcW w:w="479" w:type="pct"/>
            <w:shd w:val="clear" w:color="auto" w:fill="F2F2F2" w:themeFill="background1" w:themeFillShade="F2"/>
          </w:tcPr>
          <w:p w14:paraId="3C99794F" w14:textId="77777777" w:rsidR="007B491C" w:rsidRPr="0072275E" w:rsidRDefault="007B491C" w:rsidP="007B491C">
            <w:pPr>
              <w:rPr>
                <w:b/>
                <w:sz w:val="20"/>
                <w:szCs w:val="20"/>
              </w:rPr>
            </w:pPr>
            <w:r w:rsidRPr="0072275E">
              <w:rPr>
                <w:b/>
                <w:sz w:val="20"/>
                <w:szCs w:val="20"/>
              </w:rPr>
              <w:t>No</w:t>
            </w:r>
          </w:p>
        </w:tc>
        <w:tc>
          <w:tcPr>
            <w:tcW w:w="1929" w:type="pct"/>
            <w:shd w:val="clear" w:color="auto" w:fill="F2F2F2" w:themeFill="background1" w:themeFillShade="F2"/>
          </w:tcPr>
          <w:p w14:paraId="66CF9713" w14:textId="77777777" w:rsidR="007B491C" w:rsidRPr="0072275E" w:rsidRDefault="007B491C" w:rsidP="007B491C">
            <w:pPr>
              <w:rPr>
                <w:b/>
                <w:sz w:val="20"/>
                <w:szCs w:val="20"/>
              </w:rPr>
            </w:pPr>
            <w:r w:rsidRPr="0072275E">
              <w:rPr>
                <w:b/>
                <w:sz w:val="20"/>
                <w:szCs w:val="20"/>
              </w:rPr>
              <w:t>Evidence</w:t>
            </w:r>
            <w:r>
              <w:rPr>
                <w:b/>
                <w:sz w:val="20"/>
                <w:szCs w:val="20"/>
              </w:rPr>
              <w:t xml:space="preserve"> (e.g., page numbers and/or examples of inclusion)</w:t>
            </w:r>
          </w:p>
        </w:tc>
      </w:tr>
      <w:tr w:rsidR="00845B3F" w:rsidRPr="00121D82" w14:paraId="5BC29B3A" w14:textId="77777777" w:rsidTr="00845B3F">
        <w:trPr>
          <w:cantSplit/>
          <w:jc w:val="center"/>
        </w:trPr>
        <w:tc>
          <w:tcPr>
            <w:tcW w:w="5000" w:type="pct"/>
            <w:gridSpan w:val="4"/>
            <w:shd w:val="clear" w:color="auto" w:fill="F2F2F2" w:themeFill="background1" w:themeFillShade="F2"/>
          </w:tcPr>
          <w:p w14:paraId="3163C67E" w14:textId="12F54ED9" w:rsidR="00845B3F" w:rsidRPr="0072275E" w:rsidRDefault="00845B3F" w:rsidP="007B491C">
            <w:pPr>
              <w:rPr>
                <w:b/>
                <w:sz w:val="20"/>
                <w:szCs w:val="20"/>
              </w:rPr>
            </w:pPr>
            <w:r w:rsidRPr="00845B3F">
              <w:rPr>
                <w:bCs/>
                <w:sz w:val="20"/>
                <w:szCs w:val="20"/>
              </w:rPr>
              <w:t>Core Idea: The human body is organized to accomplish life processes.</w:t>
            </w:r>
          </w:p>
        </w:tc>
      </w:tr>
      <w:tr w:rsidR="007B491C" w:rsidRPr="00137104" w14:paraId="3C9E831D" w14:textId="77777777" w:rsidTr="007B491C">
        <w:trPr>
          <w:cantSplit/>
          <w:jc w:val="center"/>
        </w:trPr>
        <w:tc>
          <w:tcPr>
            <w:tcW w:w="2103" w:type="pct"/>
          </w:tcPr>
          <w:p w14:paraId="1382A475" w14:textId="77777777" w:rsidR="0082517C" w:rsidRPr="0082517C" w:rsidRDefault="0082517C" w:rsidP="0082517C">
            <w:pPr>
              <w:autoSpaceDE w:val="0"/>
              <w:autoSpaceDN w:val="0"/>
              <w:adjustRightInd w:val="0"/>
              <w:rPr>
                <w:rFonts w:cs="Calibri"/>
                <w:color w:val="000000"/>
                <w:sz w:val="20"/>
                <w:szCs w:val="20"/>
              </w:rPr>
            </w:pPr>
          </w:p>
          <w:p w14:paraId="47F72E14" w14:textId="15DB1C39"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 Investigate the organization of the human body in relation to its ability to accomplish life functions and construct an explanation for the relationship between anatomy and physiology. </w:t>
            </w:r>
          </w:p>
          <w:p w14:paraId="02729C3A" w14:textId="77777777" w:rsidR="007B491C" w:rsidRPr="00137104" w:rsidRDefault="007B491C" w:rsidP="00B0571E">
            <w:pPr>
              <w:autoSpaceDE w:val="0"/>
              <w:autoSpaceDN w:val="0"/>
              <w:adjustRightInd w:val="0"/>
              <w:rPr>
                <w:sz w:val="20"/>
                <w:szCs w:val="20"/>
              </w:rPr>
            </w:pPr>
          </w:p>
        </w:tc>
        <w:tc>
          <w:tcPr>
            <w:tcW w:w="489" w:type="pct"/>
          </w:tcPr>
          <w:p w14:paraId="01DFFCC5" w14:textId="77777777" w:rsidR="007B491C" w:rsidRPr="00137104" w:rsidRDefault="007B491C" w:rsidP="007B491C">
            <w:pPr>
              <w:rPr>
                <w:sz w:val="20"/>
                <w:szCs w:val="20"/>
              </w:rPr>
            </w:pPr>
          </w:p>
        </w:tc>
        <w:tc>
          <w:tcPr>
            <w:tcW w:w="479" w:type="pct"/>
          </w:tcPr>
          <w:p w14:paraId="08F0BEAE" w14:textId="77777777" w:rsidR="007B491C" w:rsidRPr="00137104" w:rsidRDefault="007B491C" w:rsidP="007B491C">
            <w:pPr>
              <w:rPr>
                <w:sz w:val="20"/>
                <w:szCs w:val="20"/>
              </w:rPr>
            </w:pPr>
          </w:p>
        </w:tc>
        <w:tc>
          <w:tcPr>
            <w:tcW w:w="1929" w:type="pct"/>
          </w:tcPr>
          <w:p w14:paraId="16CFCAA9" w14:textId="77777777" w:rsidR="007B491C" w:rsidRPr="00137104" w:rsidRDefault="007B491C" w:rsidP="007B491C">
            <w:pPr>
              <w:rPr>
                <w:sz w:val="20"/>
                <w:szCs w:val="20"/>
              </w:rPr>
            </w:pPr>
          </w:p>
        </w:tc>
      </w:tr>
      <w:tr w:rsidR="007B491C" w:rsidRPr="00137104" w14:paraId="1BE4754B" w14:textId="77777777" w:rsidTr="007B491C">
        <w:trPr>
          <w:cantSplit/>
          <w:jc w:val="center"/>
        </w:trPr>
        <w:tc>
          <w:tcPr>
            <w:tcW w:w="2103" w:type="pct"/>
          </w:tcPr>
          <w:p w14:paraId="743BE7FE" w14:textId="77777777" w:rsidR="0082517C" w:rsidRPr="0082517C" w:rsidRDefault="0082517C" w:rsidP="0082517C">
            <w:pPr>
              <w:autoSpaceDE w:val="0"/>
              <w:autoSpaceDN w:val="0"/>
              <w:adjustRightInd w:val="0"/>
              <w:rPr>
                <w:rFonts w:cs="Calibri"/>
                <w:color w:val="000000"/>
                <w:sz w:val="20"/>
                <w:szCs w:val="20"/>
              </w:rPr>
            </w:pPr>
          </w:p>
          <w:p w14:paraId="611DDF59" w14:textId="088F9ABF"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2) Differentiate the major organ systems of the human body by their anatomy and physiology and engage in argument about defined boundaries due to their functional connectivity. </w:t>
            </w:r>
          </w:p>
          <w:p w14:paraId="4E288302" w14:textId="77777777" w:rsidR="007B491C" w:rsidRPr="00137104" w:rsidRDefault="007B491C" w:rsidP="00736E73">
            <w:pPr>
              <w:autoSpaceDE w:val="0"/>
              <w:autoSpaceDN w:val="0"/>
              <w:adjustRightInd w:val="0"/>
              <w:rPr>
                <w:sz w:val="20"/>
                <w:szCs w:val="20"/>
              </w:rPr>
            </w:pPr>
          </w:p>
        </w:tc>
        <w:tc>
          <w:tcPr>
            <w:tcW w:w="489" w:type="pct"/>
          </w:tcPr>
          <w:p w14:paraId="0336B447" w14:textId="77777777" w:rsidR="007B491C" w:rsidRPr="00137104" w:rsidRDefault="007B491C" w:rsidP="007B491C">
            <w:pPr>
              <w:rPr>
                <w:sz w:val="20"/>
                <w:szCs w:val="20"/>
              </w:rPr>
            </w:pPr>
          </w:p>
        </w:tc>
        <w:tc>
          <w:tcPr>
            <w:tcW w:w="479" w:type="pct"/>
          </w:tcPr>
          <w:p w14:paraId="64AEC562" w14:textId="77777777" w:rsidR="007B491C" w:rsidRPr="00137104" w:rsidRDefault="007B491C" w:rsidP="007B491C">
            <w:pPr>
              <w:rPr>
                <w:sz w:val="20"/>
                <w:szCs w:val="20"/>
              </w:rPr>
            </w:pPr>
          </w:p>
        </w:tc>
        <w:tc>
          <w:tcPr>
            <w:tcW w:w="1929" w:type="pct"/>
          </w:tcPr>
          <w:p w14:paraId="1FD72649" w14:textId="77777777" w:rsidR="007B491C" w:rsidRPr="00137104" w:rsidRDefault="007B491C" w:rsidP="007B491C">
            <w:pPr>
              <w:rPr>
                <w:sz w:val="20"/>
                <w:szCs w:val="20"/>
              </w:rPr>
            </w:pPr>
          </w:p>
        </w:tc>
      </w:tr>
      <w:tr w:rsidR="007B491C" w:rsidRPr="00137104" w14:paraId="600CF0F0" w14:textId="77777777" w:rsidTr="007B491C">
        <w:trPr>
          <w:cantSplit/>
          <w:jc w:val="center"/>
        </w:trPr>
        <w:tc>
          <w:tcPr>
            <w:tcW w:w="2103" w:type="pct"/>
          </w:tcPr>
          <w:p w14:paraId="5AF1C62B" w14:textId="77777777" w:rsidR="0082517C" w:rsidRPr="0082517C" w:rsidRDefault="0082517C" w:rsidP="0082517C">
            <w:pPr>
              <w:autoSpaceDE w:val="0"/>
              <w:autoSpaceDN w:val="0"/>
              <w:adjustRightInd w:val="0"/>
              <w:rPr>
                <w:rFonts w:cs="Calibri"/>
                <w:color w:val="000000"/>
                <w:sz w:val="20"/>
                <w:szCs w:val="20"/>
              </w:rPr>
            </w:pPr>
          </w:p>
          <w:p w14:paraId="7AD2F477" w14:textId="7002ED00"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3) Describe the organizational levels of the human body and observe patterns in cell types and tissue types across organ systems. </w:t>
            </w:r>
          </w:p>
          <w:p w14:paraId="54FD7680" w14:textId="77777777" w:rsidR="007B491C" w:rsidRPr="00137104" w:rsidRDefault="007B491C" w:rsidP="00B0571E">
            <w:pPr>
              <w:autoSpaceDE w:val="0"/>
              <w:autoSpaceDN w:val="0"/>
              <w:adjustRightInd w:val="0"/>
              <w:rPr>
                <w:sz w:val="20"/>
                <w:szCs w:val="20"/>
              </w:rPr>
            </w:pPr>
          </w:p>
        </w:tc>
        <w:tc>
          <w:tcPr>
            <w:tcW w:w="489" w:type="pct"/>
          </w:tcPr>
          <w:p w14:paraId="1AB7FD1F" w14:textId="77777777" w:rsidR="007B491C" w:rsidRPr="00137104" w:rsidRDefault="007B491C" w:rsidP="007B491C">
            <w:pPr>
              <w:rPr>
                <w:sz w:val="20"/>
                <w:szCs w:val="20"/>
              </w:rPr>
            </w:pPr>
          </w:p>
        </w:tc>
        <w:tc>
          <w:tcPr>
            <w:tcW w:w="479" w:type="pct"/>
          </w:tcPr>
          <w:p w14:paraId="1F7641F7" w14:textId="77777777" w:rsidR="007B491C" w:rsidRPr="00137104" w:rsidRDefault="007B491C" w:rsidP="007B491C">
            <w:pPr>
              <w:rPr>
                <w:sz w:val="20"/>
                <w:szCs w:val="20"/>
              </w:rPr>
            </w:pPr>
          </w:p>
        </w:tc>
        <w:tc>
          <w:tcPr>
            <w:tcW w:w="1929" w:type="pct"/>
          </w:tcPr>
          <w:p w14:paraId="16CD60F2" w14:textId="77777777" w:rsidR="007B491C" w:rsidRPr="00137104" w:rsidRDefault="007B491C" w:rsidP="007B491C">
            <w:pPr>
              <w:rPr>
                <w:sz w:val="20"/>
                <w:szCs w:val="20"/>
              </w:rPr>
            </w:pPr>
          </w:p>
        </w:tc>
      </w:tr>
      <w:tr w:rsidR="007B491C" w:rsidRPr="00137104" w14:paraId="7098BA1F" w14:textId="77777777" w:rsidTr="007B491C">
        <w:trPr>
          <w:cantSplit/>
          <w:jc w:val="center"/>
        </w:trPr>
        <w:tc>
          <w:tcPr>
            <w:tcW w:w="2103" w:type="pct"/>
          </w:tcPr>
          <w:p w14:paraId="40E81842" w14:textId="77777777" w:rsidR="0082517C" w:rsidRPr="0082517C" w:rsidRDefault="0082517C" w:rsidP="0082517C">
            <w:pPr>
              <w:autoSpaceDE w:val="0"/>
              <w:autoSpaceDN w:val="0"/>
              <w:adjustRightInd w:val="0"/>
              <w:rPr>
                <w:rFonts w:cs="Calibri"/>
                <w:color w:val="000000"/>
                <w:sz w:val="20"/>
                <w:szCs w:val="20"/>
              </w:rPr>
            </w:pPr>
          </w:p>
          <w:p w14:paraId="2EAF2E74" w14:textId="0AE85F2B"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4) Use a human model to differentiate the major body cavities and organs located within them. Describe the model using proper anatomical and directional terminology for body regions, planes, and cavities. </w:t>
            </w:r>
          </w:p>
          <w:p w14:paraId="5AC665D8" w14:textId="77777777" w:rsidR="007B491C" w:rsidRPr="00137104" w:rsidRDefault="007B491C" w:rsidP="00B0571E">
            <w:pPr>
              <w:autoSpaceDE w:val="0"/>
              <w:autoSpaceDN w:val="0"/>
              <w:adjustRightInd w:val="0"/>
              <w:rPr>
                <w:sz w:val="20"/>
                <w:szCs w:val="20"/>
              </w:rPr>
            </w:pPr>
          </w:p>
        </w:tc>
        <w:tc>
          <w:tcPr>
            <w:tcW w:w="489" w:type="pct"/>
          </w:tcPr>
          <w:p w14:paraId="083E03E9" w14:textId="77777777" w:rsidR="007B491C" w:rsidRPr="00137104" w:rsidRDefault="007B491C" w:rsidP="007B491C">
            <w:pPr>
              <w:rPr>
                <w:sz w:val="20"/>
                <w:szCs w:val="20"/>
              </w:rPr>
            </w:pPr>
          </w:p>
        </w:tc>
        <w:tc>
          <w:tcPr>
            <w:tcW w:w="479" w:type="pct"/>
          </w:tcPr>
          <w:p w14:paraId="4E28BF76" w14:textId="77777777" w:rsidR="007B491C" w:rsidRPr="00137104" w:rsidRDefault="007B491C" w:rsidP="007B491C">
            <w:pPr>
              <w:rPr>
                <w:sz w:val="20"/>
                <w:szCs w:val="20"/>
              </w:rPr>
            </w:pPr>
          </w:p>
        </w:tc>
        <w:tc>
          <w:tcPr>
            <w:tcW w:w="1929" w:type="pct"/>
          </w:tcPr>
          <w:p w14:paraId="0C45E617" w14:textId="77777777" w:rsidR="007B491C" w:rsidRPr="00137104" w:rsidRDefault="007B491C" w:rsidP="007B491C">
            <w:pPr>
              <w:rPr>
                <w:sz w:val="20"/>
                <w:szCs w:val="20"/>
              </w:rPr>
            </w:pPr>
          </w:p>
        </w:tc>
      </w:tr>
      <w:tr w:rsidR="00F35D3A" w:rsidRPr="00137104" w14:paraId="5071ECA9" w14:textId="77777777" w:rsidTr="007B491C">
        <w:trPr>
          <w:cantSplit/>
          <w:jc w:val="center"/>
        </w:trPr>
        <w:tc>
          <w:tcPr>
            <w:tcW w:w="2103" w:type="pct"/>
          </w:tcPr>
          <w:p w14:paraId="0DC5EAD4" w14:textId="77777777" w:rsidR="0082517C" w:rsidRPr="0082517C" w:rsidRDefault="0082517C" w:rsidP="0082517C">
            <w:pPr>
              <w:autoSpaceDE w:val="0"/>
              <w:autoSpaceDN w:val="0"/>
              <w:adjustRightInd w:val="0"/>
              <w:rPr>
                <w:rFonts w:cs="Calibri"/>
                <w:color w:val="000000"/>
                <w:sz w:val="20"/>
                <w:szCs w:val="20"/>
              </w:rPr>
            </w:pPr>
          </w:p>
          <w:p w14:paraId="7CCE7D8F"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5) Explain homeostasis and describe how it is accomplished through feedback mechanisms that utilize receptors and effectors. </w:t>
            </w:r>
          </w:p>
          <w:p w14:paraId="19AF9C3E" w14:textId="77777777" w:rsidR="00F35D3A" w:rsidRPr="00137104" w:rsidRDefault="00F35D3A" w:rsidP="00B0571E">
            <w:pPr>
              <w:autoSpaceDE w:val="0"/>
              <w:autoSpaceDN w:val="0"/>
              <w:adjustRightInd w:val="0"/>
              <w:rPr>
                <w:sz w:val="20"/>
                <w:szCs w:val="20"/>
              </w:rPr>
            </w:pPr>
          </w:p>
        </w:tc>
        <w:tc>
          <w:tcPr>
            <w:tcW w:w="489" w:type="pct"/>
          </w:tcPr>
          <w:p w14:paraId="0109C2F4" w14:textId="77777777" w:rsidR="00F35D3A" w:rsidRPr="00137104" w:rsidRDefault="00F35D3A" w:rsidP="007B491C">
            <w:pPr>
              <w:rPr>
                <w:sz w:val="20"/>
                <w:szCs w:val="20"/>
              </w:rPr>
            </w:pPr>
          </w:p>
        </w:tc>
        <w:tc>
          <w:tcPr>
            <w:tcW w:w="479" w:type="pct"/>
          </w:tcPr>
          <w:p w14:paraId="6E88C89B" w14:textId="77777777" w:rsidR="00F35D3A" w:rsidRPr="00137104" w:rsidRDefault="00F35D3A" w:rsidP="007B491C">
            <w:pPr>
              <w:rPr>
                <w:sz w:val="20"/>
                <w:szCs w:val="20"/>
              </w:rPr>
            </w:pPr>
          </w:p>
        </w:tc>
        <w:tc>
          <w:tcPr>
            <w:tcW w:w="1929" w:type="pct"/>
          </w:tcPr>
          <w:p w14:paraId="1084C478" w14:textId="77777777" w:rsidR="00F35D3A" w:rsidRPr="00137104" w:rsidRDefault="00F35D3A" w:rsidP="007B491C">
            <w:pPr>
              <w:rPr>
                <w:sz w:val="20"/>
                <w:szCs w:val="20"/>
              </w:rPr>
            </w:pPr>
          </w:p>
        </w:tc>
      </w:tr>
      <w:tr w:rsidR="00845B3F" w:rsidRPr="00137104" w14:paraId="25A878FA" w14:textId="77777777" w:rsidTr="00845B3F">
        <w:trPr>
          <w:cantSplit/>
          <w:jc w:val="center"/>
        </w:trPr>
        <w:tc>
          <w:tcPr>
            <w:tcW w:w="5000" w:type="pct"/>
            <w:gridSpan w:val="4"/>
            <w:shd w:val="clear" w:color="auto" w:fill="F2F2F2" w:themeFill="background1" w:themeFillShade="F2"/>
          </w:tcPr>
          <w:p w14:paraId="4B3AB116" w14:textId="646EAF7E" w:rsidR="00845B3F" w:rsidRPr="00137104" w:rsidRDefault="00845B3F" w:rsidP="007B491C">
            <w:pPr>
              <w:rPr>
                <w:sz w:val="20"/>
                <w:szCs w:val="20"/>
              </w:rPr>
            </w:pPr>
            <w:r w:rsidRPr="00137104">
              <w:rPr>
                <w:bCs/>
                <w:sz w:val="20"/>
                <w:szCs w:val="20"/>
              </w:rPr>
              <w:t>Core Idea: The Integumentary system provides protection, temperature homeostasis, and sensation</w:t>
            </w:r>
          </w:p>
        </w:tc>
      </w:tr>
      <w:tr w:rsidR="00C54732" w:rsidRPr="00137104" w14:paraId="6655DF7A" w14:textId="77777777" w:rsidTr="007B491C">
        <w:trPr>
          <w:cantSplit/>
          <w:jc w:val="center"/>
        </w:trPr>
        <w:tc>
          <w:tcPr>
            <w:tcW w:w="2103" w:type="pct"/>
          </w:tcPr>
          <w:p w14:paraId="7AFDC83E" w14:textId="77777777" w:rsidR="0082517C" w:rsidRPr="0082517C" w:rsidRDefault="0082517C" w:rsidP="0082517C">
            <w:pPr>
              <w:autoSpaceDE w:val="0"/>
              <w:autoSpaceDN w:val="0"/>
              <w:adjustRightInd w:val="0"/>
              <w:rPr>
                <w:rFonts w:cs="Calibri"/>
                <w:color w:val="000000"/>
                <w:sz w:val="20"/>
                <w:szCs w:val="20"/>
              </w:rPr>
            </w:pPr>
          </w:p>
          <w:p w14:paraId="74F7E995"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6) Describe the anatomical structures of the integumentary system and explain their role in the physiological processes of protection, temperature homeostasis, and sensation. </w:t>
            </w:r>
          </w:p>
          <w:p w14:paraId="11DD1007" w14:textId="77777777" w:rsidR="00C54732" w:rsidRPr="00137104" w:rsidRDefault="00C54732" w:rsidP="00B0571E">
            <w:pPr>
              <w:autoSpaceDE w:val="0"/>
              <w:autoSpaceDN w:val="0"/>
              <w:adjustRightInd w:val="0"/>
              <w:rPr>
                <w:rFonts w:cs="Calibri"/>
                <w:color w:val="000000"/>
                <w:sz w:val="20"/>
                <w:szCs w:val="20"/>
              </w:rPr>
            </w:pPr>
          </w:p>
        </w:tc>
        <w:tc>
          <w:tcPr>
            <w:tcW w:w="489" w:type="pct"/>
          </w:tcPr>
          <w:p w14:paraId="68BC9A48" w14:textId="77777777" w:rsidR="00C54732" w:rsidRPr="00137104" w:rsidRDefault="00C54732" w:rsidP="007B491C">
            <w:pPr>
              <w:rPr>
                <w:sz w:val="20"/>
                <w:szCs w:val="20"/>
              </w:rPr>
            </w:pPr>
          </w:p>
        </w:tc>
        <w:tc>
          <w:tcPr>
            <w:tcW w:w="479" w:type="pct"/>
          </w:tcPr>
          <w:p w14:paraId="2677AFC6" w14:textId="77777777" w:rsidR="00C54732" w:rsidRPr="00137104" w:rsidRDefault="00C54732" w:rsidP="007B491C">
            <w:pPr>
              <w:rPr>
                <w:sz w:val="20"/>
                <w:szCs w:val="20"/>
              </w:rPr>
            </w:pPr>
          </w:p>
        </w:tc>
        <w:tc>
          <w:tcPr>
            <w:tcW w:w="1929" w:type="pct"/>
          </w:tcPr>
          <w:p w14:paraId="589EFCD2" w14:textId="77777777" w:rsidR="00C54732" w:rsidRPr="00137104" w:rsidRDefault="00C54732" w:rsidP="007B491C">
            <w:pPr>
              <w:rPr>
                <w:sz w:val="20"/>
                <w:szCs w:val="20"/>
              </w:rPr>
            </w:pPr>
          </w:p>
        </w:tc>
      </w:tr>
      <w:tr w:rsidR="00C54732" w:rsidRPr="00137104" w14:paraId="248EC359" w14:textId="77777777" w:rsidTr="007B491C">
        <w:trPr>
          <w:cantSplit/>
          <w:jc w:val="center"/>
        </w:trPr>
        <w:tc>
          <w:tcPr>
            <w:tcW w:w="2103" w:type="pct"/>
          </w:tcPr>
          <w:p w14:paraId="77DF5A41" w14:textId="77777777" w:rsidR="0082517C" w:rsidRPr="0082517C" w:rsidRDefault="0082517C" w:rsidP="0082517C">
            <w:pPr>
              <w:autoSpaceDE w:val="0"/>
              <w:autoSpaceDN w:val="0"/>
              <w:adjustRightInd w:val="0"/>
              <w:rPr>
                <w:rFonts w:cs="Calibri"/>
                <w:color w:val="000000"/>
                <w:sz w:val="20"/>
                <w:szCs w:val="20"/>
              </w:rPr>
            </w:pPr>
          </w:p>
          <w:p w14:paraId="7DEC2F4E" w14:textId="7AC58842"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7) Diagram a cross-sectional image of skin layers identifying the microscopic components and describe the life cycle of cells that maintain these layers. </w:t>
            </w:r>
          </w:p>
          <w:p w14:paraId="1C9989E0" w14:textId="77777777" w:rsidR="00C54732" w:rsidRPr="00137104" w:rsidRDefault="00C54732" w:rsidP="00B0571E">
            <w:pPr>
              <w:autoSpaceDE w:val="0"/>
              <w:autoSpaceDN w:val="0"/>
              <w:adjustRightInd w:val="0"/>
              <w:rPr>
                <w:rFonts w:cs="Calibri"/>
                <w:color w:val="000000"/>
                <w:sz w:val="20"/>
                <w:szCs w:val="20"/>
              </w:rPr>
            </w:pPr>
          </w:p>
        </w:tc>
        <w:tc>
          <w:tcPr>
            <w:tcW w:w="489" w:type="pct"/>
          </w:tcPr>
          <w:p w14:paraId="494B0C40" w14:textId="77777777" w:rsidR="00C54732" w:rsidRPr="00137104" w:rsidRDefault="00C54732" w:rsidP="007B491C">
            <w:pPr>
              <w:rPr>
                <w:sz w:val="20"/>
                <w:szCs w:val="20"/>
              </w:rPr>
            </w:pPr>
          </w:p>
        </w:tc>
        <w:tc>
          <w:tcPr>
            <w:tcW w:w="479" w:type="pct"/>
          </w:tcPr>
          <w:p w14:paraId="5F21BDBA" w14:textId="77777777" w:rsidR="00C54732" w:rsidRPr="00137104" w:rsidRDefault="00C54732" w:rsidP="007B491C">
            <w:pPr>
              <w:rPr>
                <w:sz w:val="20"/>
                <w:szCs w:val="20"/>
              </w:rPr>
            </w:pPr>
          </w:p>
        </w:tc>
        <w:tc>
          <w:tcPr>
            <w:tcW w:w="1929" w:type="pct"/>
          </w:tcPr>
          <w:p w14:paraId="2C78778A" w14:textId="77777777" w:rsidR="00C54732" w:rsidRPr="00137104" w:rsidRDefault="00C54732" w:rsidP="007B491C">
            <w:pPr>
              <w:rPr>
                <w:sz w:val="20"/>
                <w:szCs w:val="20"/>
              </w:rPr>
            </w:pPr>
          </w:p>
        </w:tc>
      </w:tr>
      <w:tr w:rsidR="00845B3F" w:rsidRPr="00137104" w14:paraId="2CDC5EEA" w14:textId="77777777" w:rsidTr="00845B3F">
        <w:trPr>
          <w:cantSplit/>
          <w:jc w:val="center"/>
        </w:trPr>
        <w:tc>
          <w:tcPr>
            <w:tcW w:w="5000" w:type="pct"/>
            <w:gridSpan w:val="4"/>
            <w:shd w:val="clear" w:color="auto" w:fill="F2F2F2" w:themeFill="background1" w:themeFillShade="F2"/>
          </w:tcPr>
          <w:p w14:paraId="32FCF1FE" w14:textId="6104C830" w:rsidR="00845B3F" w:rsidRPr="00137104" w:rsidRDefault="00845B3F" w:rsidP="007B491C">
            <w:pPr>
              <w:rPr>
                <w:sz w:val="20"/>
                <w:szCs w:val="20"/>
              </w:rPr>
            </w:pPr>
            <w:r w:rsidRPr="00137104">
              <w:rPr>
                <w:bCs/>
                <w:sz w:val="20"/>
                <w:szCs w:val="20"/>
              </w:rPr>
              <w:t>Core Idea: The Skeletal system provides support, protection, movement, storage, and hematopoiesis.</w:t>
            </w:r>
          </w:p>
        </w:tc>
      </w:tr>
      <w:tr w:rsidR="00C54732" w:rsidRPr="00137104" w14:paraId="53BBA18A" w14:textId="77777777" w:rsidTr="007B491C">
        <w:trPr>
          <w:cantSplit/>
          <w:jc w:val="center"/>
        </w:trPr>
        <w:tc>
          <w:tcPr>
            <w:tcW w:w="2103" w:type="pct"/>
          </w:tcPr>
          <w:p w14:paraId="48A25516" w14:textId="77777777" w:rsidR="0082517C" w:rsidRPr="0082517C" w:rsidRDefault="0082517C" w:rsidP="0082517C">
            <w:pPr>
              <w:autoSpaceDE w:val="0"/>
              <w:autoSpaceDN w:val="0"/>
              <w:adjustRightInd w:val="0"/>
              <w:rPr>
                <w:rFonts w:cs="Calibri"/>
                <w:color w:val="000000"/>
                <w:sz w:val="20"/>
                <w:szCs w:val="20"/>
              </w:rPr>
            </w:pPr>
          </w:p>
          <w:p w14:paraId="1A211B7E" w14:textId="22EB91F7"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8) Identify major bones within the axial and appendicular divisions, describing their physiological roles in creating a body scaffold, internal organ protection, and anchor points for skeletal muscles participating in movement. </w:t>
            </w:r>
          </w:p>
          <w:p w14:paraId="34F57FEE" w14:textId="77777777" w:rsidR="00C54732" w:rsidRPr="00137104" w:rsidRDefault="00C54732" w:rsidP="00B0571E">
            <w:pPr>
              <w:autoSpaceDE w:val="0"/>
              <w:autoSpaceDN w:val="0"/>
              <w:adjustRightInd w:val="0"/>
              <w:rPr>
                <w:rFonts w:cs="Calibri"/>
                <w:color w:val="000000"/>
                <w:sz w:val="20"/>
                <w:szCs w:val="20"/>
              </w:rPr>
            </w:pPr>
          </w:p>
        </w:tc>
        <w:tc>
          <w:tcPr>
            <w:tcW w:w="489" w:type="pct"/>
          </w:tcPr>
          <w:p w14:paraId="49398D3A" w14:textId="77777777" w:rsidR="00C54732" w:rsidRPr="00137104" w:rsidRDefault="00C54732" w:rsidP="007B491C">
            <w:pPr>
              <w:rPr>
                <w:sz w:val="20"/>
                <w:szCs w:val="20"/>
              </w:rPr>
            </w:pPr>
          </w:p>
        </w:tc>
        <w:tc>
          <w:tcPr>
            <w:tcW w:w="479" w:type="pct"/>
          </w:tcPr>
          <w:p w14:paraId="3FEBB3A6" w14:textId="77777777" w:rsidR="00C54732" w:rsidRPr="00137104" w:rsidRDefault="00C54732" w:rsidP="007B491C">
            <w:pPr>
              <w:rPr>
                <w:sz w:val="20"/>
                <w:szCs w:val="20"/>
              </w:rPr>
            </w:pPr>
          </w:p>
        </w:tc>
        <w:tc>
          <w:tcPr>
            <w:tcW w:w="1929" w:type="pct"/>
          </w:tcPr>
          <w:p w14:paraId="5057CF61" w14:textId="77777777" w:rsidR="00C54732" w:rsidRPr="00137104" w:rsidRDefault="00C54732" w:rsidP="007B491C">
            <w:pPr>
              <w:rPr>
                <w:sz w:val="20"/>
                <w:szCs w:val="20"/>
              </w:rPr>
            </w:pPr>
          </w:p>
        </w:tc>
      </w:tr>
      <w:tr w:rsidR="00C54732" w:rsidRPr="00137104" w14:paraId="64603DD4" w14:textId="77777777" w:rsidTr="007B491C">
        <w:trPr>
          <w:cantSplit/>
          <w:jc w:val="center"/>
        </w:trPr>
        <w:tc>
          <w:tcPr>
            <w:tcW w:w="2103" w:type="pct"/>
          </w:tcPr>
          <w:p w14:paraId="1573CB2E" w14:textId="77777777" w:rsidR="0082517C" w:rsidRPr="0082517C" w:rsidRDefault="0082517C" w:rsidP="0082517C">
            <w:pPr>
              <w:autoSpaceDE w:val="0"/>
              <w:autoSpaceDN w:val="0"/>
              <w:adjustRightInd w:val="0"/>
              <w:rPr>
                <w:rFonts w:cs="Calibri"/>
                <w:color w:val="000000"/>
                <w:sz w:val="20"/>
                <w:szCs w:val="20"/>
              </w:rPr>
            </w:pPr>
          </w:p>
          <w:p w14:paraId="0966335E" w14:textId="26126103"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9) Diagram microscopic bone structures, identifying regions that participate in hematopoiesis and storage of minerals and fat. </w:t>
            </w:r>
          </w:p>
          <w:p w14:paraId="753920AC" w14:textId="77777777" w:rsidR="00C54732" w:rsidRPr="00137104" w:rsidRDefault="00C54732" w:rsidP="00B0571E">
            <w:pPr>
              <w:autoSpaceDE w:val="0"/>
              <w:autoSpaceDN w:val="0"/>
              <w:adjustRightInd w:val="0"/>
              <w:rPr>
                <w:rFonts w:cs="Calibri"/>
                <w:color w:val="000000"/>
                <w:sz w:val="20"/>
                <w:szCs w:val="20"/>
              </w:rPr>
            </w:pPr>
          </w:p>
        </w:tc>
        <w:tc>
          <w:tcPr>
            <w:tcW w:w="489" w:type="pct"/>
          </w:tcPr>
          <w:p w14:paraId="2BA76112" w14:textId="77777777" w:rsidR="00C54732" w:rsidRPr="00137104" w:rsidRDefault="00C54732" w:rsidP="007B491C">
            <w:pPr>
              <w:rPr>
                <w:sz w:val="20"/>
                <w:szCs w:val="20"/>
              </w:rPr>
            </w:pPr>
          </w:p>
        </w:tc>
        <w:tc>
          <w:tcPr>
            <w:tcW w:w="479" w:type="pct"/>
          </w:tcPr>
          <w:p w14:paraId="4F43A94F" w14:textId="77777777" w:rsidR="00C54732" w:rsidRPr="00137104" w:rsidRDefault="00C54732" w:rsidP="007B491C">
            <w:pPr>
              <w:rPr>
                <w:sz w:val="20"/>
                <w:szCs w:val="20"/>
              </w:rPr>
            </w:pPr>
          </w:p>
        </w:tc>
        <w:tc>
          <w:tcPr>
            <w:tcW w:w="1929" w:type="pct"/>
          </w:tcPr>
          <w:p w14:paraId="71C31742" w14:textId="77777777" w:rsidR="00C54732" w:rsidRPr="00137104" w:rsidRDefault="00C54732" w:rsidP="007B491C">
            <w:pPr>
              <w:rPr>
                <w:sz w:val="20"/>
                <w:szCs w:val="20"/>
              </w:rPr>
            </w:pPr>
          </w:p>
        </w:tc>
      </w:tr>
      <w:tr w:rsidR="002737AB" w:rsidRPr="00137104" w14:paraId="35E634CF" w14:textId="77777777" w:rsidTr="007B491C">
        <w:trPr>
          <w:cantSplit/>
          <w:jc w:val="center"/>
        </w:trPr>
        <w:tc>
          <w:tcPr>
            <w:tcW w:w="2103" w:type="pct"/>
          </w:tcPr>
          <w:p w14:paraId="6E3316E8" w14:textId="77777777" w:rsidR="0082517C" w:rsidRPr="0082517C" w:rsidRDefault="0082517C" w:rsidP="0082517C">
            <w:pPr>
              <w:autoSpaceDE w:val="0"/>
              <w:autoSpaceDN w:val="0"/>
              <w:adjustRightInd w:val="0"/>
              <w:rPr>
                <w:rFonts w:cs="Calibri"/>
                <w:color w:val="000000"/>
                <w:sz w:val="20"/>
                <w:szCs w:val="20"/>
              </w:rPr>
            </w:pPr>
          </w:p>
          <w:p w14:paraId="3902BA64"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10) Explain the processes of bone formation, growth, and repair. </w:t>
            </w:r>
          </w:p>
          <w:p w14:paraId="2A4947D8"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5855FD9D" w14:textId="77777777" w:rsidR="002737AB" w:rsidRPr="00137104" w:rsidRDefault="002737AB" w:rsidP="007B491C">
            <w:pPr>
              <w:rPr>
                <w:sz w:val="20"/>
                <w:szCs w:val="20"/>
              </w:rPr>
            </w:pPr>
          </w:p>
        </w:tc>
        <w:tc>
          <w:tcPr>
            <w:tcW w:w="479" w:type="pct"/>
          </w:tcPr>
          <w:p w14:paraId="75EF4932" w14:textId="77777777" w:rsidR="002737AB" w:rsidRPr="00137104" w:rsidRDefault="002737AB" w:rsidP="007B491C">
            <w:pPr>
              <w:rPr>
                <w:sz w:val="20"/>
                <w:szCs w:val="20"/>
              </w:rPr>
            </w:pPr>
          </w:p>
        </w:tc>
        <w:tc>
          <w:tcPr>
            <w:tcW w:w="1929" w:type="pct"/>
          </w:tcPr>
          <w:p w14:paraId="77D80935" w14:textId="77777777" w:rsidR="002737AB" w:rsidRPr="00137104" w:rsidRDefault="002737AB" w:rsidP="007B491C">
            <w:pPr>
              <w:rPr>
                <w:sz w:val="20"/>
                <w:szCs w:val="20"/>
              </w:rPr>
            </w:pPr>
          </w:p>
        </w:tc>
      </w:tr>
      <w:tr w:rsidR="00845B3F" w:rsidRPr="00137104" w14:paraId="36FA7C5A" w14:textId="77777777" w:rsidTr="00845B3F">
        <w:trPr>
          <w:cantSplit/>
          <w:jc w:val="center"/>
        </w:trPr>
        <w:tc>
          <w:tcPr>
            <w:tcW w:w="5000" w:type="pct"/>
            <w:gridSpan w:val="4"/>
            <w:shd w:val="clear" w:color="auto" w:fill="F2F2F2" w:themeFill="background1" w:themeFillShade="F2"/>
          </w:tcPr>
          <w:p w14:paraId="5ADEF8C5" w14:textId="6543F589" w:rsidR="00845B3F" w:rsidRPr="00137104" w:rsidRDefault="00845B3F" w:rsidP="007B491C">
            <w:pPr>
              <w:rPr>
                <w:sz w:val="20"/>
                <w:szCs w:val="20"/>
              </w:rPr>
            </w:pPr>
            <w:r w:rsidRPr="00137104">
              <w:rPr>
                <w:bCs/>
                <w:sz w:val="20"/>
                <w:szCs w:val="20"/>
              </w:rPr>
              <w:t>Core Idea: Muscular systems provide movement and temperature homeostasis.</w:t>
            </w:r>
          </w:p>
        </w:tc>
      </w:tr>
      <w:tr w:rsidR="002737AB" w:rsidRPr="00137104" w14:paraId="6F1CB724" w14:textId="77777777" w:rsidTr="007B491C">
        <w:trPr>
          <w:cantSplit/>
          <w:jc w:val="center"/>
        </w:trPr>
        <w:tc>
          <w:tcPr>
            <w:tcW w:w="2103" w:type="pct"/>
          </w:tcPr>
          <w:p w14:paraId="4BA63209" w14:textId="77777777" w:rsidR="0082517C" w:rsidRPr="0082517C" w:rsidRDefault="0082517C" w:rsidP="0082517C">
            <w:pPr>
              <w:autoSpaceDE w:val="0"/>
              <w:autoSpaceDN w:val="0"/>
              <w:adjustRightInd w:val="0"/>
              <w:rPr>
                <w:rFonts w:cs="Calibri"/>
                <w:color w:val="000000"/>
                <w:sz w:val="20"/>
                <w:szCs w:val="20"/>
              </w:rPr>
            </w:pPr>
          </w:p>
          <w:p w14:paraId="44A3EA78" w14:textId="73E78DAC"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11) Differentiate visceral, cardiac, and skeletal muscle tissues based on anatomical criteria and their physiological role in the movement of body parts and/or substances. </w:t>
            </w:r>
          </w:p>
          <w:p w14:paraId="59D762BF"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36F4292E" w14:textId="77777777" w:rsidR="002737AB" w:rsidRPr="00137104" w:rsidRDefault="002737AB" w:rsidP="007B491C">
            <w:pPr>
              <w:rPr>
                <w:sz w:val="20"/>
                <w:szCs w:val="20"/>
              </w:rPr>
            </w:pPr>
          </w:p>
        </w:tc>
        <w:tc>
          <w:tcPr>
            <w:tcW w:w="479" w:type="pct"/>
          </w:tcPr>
          <w:p w14:paraId="4FDCA3D9" w14:textId="77777777" w:rsidR="002737AB" w:rsidRPr="00137104" w:rsidRDefault="002737AB" w:rsidP="007B491C">
            <w:pPr>
              <w:rPr>
                <w:sz w:val="20"/>
                <w:szCs w:val="20"/>
              </w:rPr>
            </w:pPr>
          </w:p>
        </w:tc>
        <w:tc>
          <w:tcPr>
            <w:tcW w:w="1929" w:type="pct"/>
          </w:tcPr>
          <w:p w14:paraId="5E86A960" w14:textId="77777777" w:rsidR="002737AB" w:rsidRPr="00137104" w:rsidRDefault="002737AB" w:rsidP="007B491C">
            <w:pPr>
              <w:rPr>
                <w:sz w:val="20"/>
                <w:szCs w:val="20"/>
              </w:rPr>
            </w:pPr>
          </w:p>
        </w:tc>
      </w:tr>
      <w:tr w:rsidR="002737AB" w:rsidRPr="00137104" w14:paraId="03B68A93" w14:textId="77777777" w:rsidTr="007B491C">
        <w:trPr>
          <w:cantSplit/>
          <w:jc w:val="center"/>
        </w:trPr>
        <w:tc>
          <w:tcPr>
            <w:tcW w:w="2103" w:type="pct"/>
          </w:tcPr>
          <w:p w14:paraId="4E01163A" w14:textId="77777777" w:rsidR="0082517C" w:rsidRPr="0082517C" w:rsidRDefault="0082517C" w:rsidP="0082517C">
            <w:pPr>
              <w:autoSpaceDE w:val="0"/>
              <w:autoSpaceDN w:val="0"/>
              <w:adjustRightInd w:val="0"/>
              <w:rPr>
                <w:rFonts w:cs="Calibri"/>
                <w:color w:val="000000"/>
                <w:sz w:val="20"/>
                <w:szCs w:val="20"/>
              </w:rPr>
            </w:pPr>
          </w:p>
          <w:p w14:paraId="1ABE882A"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12) Model the gross and microscopic anatomy of skeletal muscle and a muscle fiber and use the model to identify and explain the roles of subcellular structures that participate in the events of muscle fiber contraction and heat generation. </w:t>
            </w:r>
          </w:p>
          <w:p w14:paraId="0540CEBE"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22480F3D" w14:textId="77777777" w:rsidR="002737AB" w:rsidRPr="00137104" w:rsidRDefault="002737AB" w:rsidP="007B491C">
            <w:pPr>
              <w:rPr>
                <w:sz w:val="20"/>
                <w:szCs w:val="20"/>
              </w:rPr>
            </w:pPr>
          </w:p>
        </w:tc>
        <w:tc>
          <w:tcPr>
            <w:tcW w:w="479" w:type="pct"/>
          </w:tcPr>
          <w:p w14:paraId="417D6430" w14:textId="77777777" w:rsidR="002737AB" w:rsidRPr="00137104" w:rsidRDefault="002737AB" w:rsidP="007B491C">
            <w:pPr>
              <w:rPr>
                <w:sz w:val="20"/>
                <w:szCs w:val="20"/>
              </w:rPr>
            </w:pPr>
          </w:p>
        </w:tc>
        <w:tc>
          <w:tcPr>
            <w:tcW w:w="1929" w:type="pct"/>
          </w:tcPr>
          <w:p w14:paraId="027954CA" w14:textId="77777777" w:rsidR="002737AB" w:rsidRPr="00137104" w:rsidRDefault="002737AB" w:rsidP="007B491C">
            <w:pPr>
              <w:rPr>
                <w:sz w:val="20"/>
                <w:szCs w:val="20"/>
              </w:rPr>
            </w:pPr>
          </w:p>
        </w:tc>
      </w:tr>
      <w:tr w:rsidR="002737AB" w:rsidRPr="00137104" w14:paraId="26AE104F" w14:textId="77777777" w:rsidTr="007B491C">
        <w:trPr>
          <w:cantSplit/>
          <w:jc w:val="center"/>
        </w:trPr>
        <w:tc>
          <w:tcPr>
            <w:tcW w:w="2103" w:type="pct"/>
          </w:tcPr>
          <w:p w14:paraId="59EBCE1F" w14:textId="77777777" w:rsidR="0082517C" w:rsidRPr="0082517C" w:rsidRDefault="0082517C" w:rsidP="0082517C">
            <w:pPr>
              <w:autoSpaceDE w:val="0"/>
              <w:autoSpaceDN w:val="0"/>
              <w:adjustRightInd w:val="0"/>
              <w:rPr>
                <w:rFonts w:cs="Calibri"/>
                <w:color w:val="000000"/>
                <w:sz w:val="20"/>
                <w:szCs w:val="20"/>
              </w:rPr>
            </w:pPr>
          </w:p>
          <w:p w14:paraId="29DF26A7" w14:textId="6FAB33A5"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13) Model the anatomical connections between the skeletal system and muscular system and explain how they generate movement through antagonistic muscle groups. </w:t>
            </w:r>
          </w:p>
          <w:p w14:paraId="2002B6DE"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232E1860" w14:textId="77777777" w:rsidR="002737AB" w:rsidRPr="00137104" w:rsidRDefault="002737AB" w:rsidP="007B491C">
            <w:pPr>
              <w:rPr>
                <w:sz w:val="20"/>
                <w:szCs w:val="20"/>
              </w:rPr>
            </w:pPr>
          </w:p>
        </w:tc>
        <w:tc>
          <w:tcPr>
            <w:tcW w:w="479" w:type="pct"/>
          </w:tcPr>
          <w:p w14:paraId="3A69D76B" w14:textId="77777777" w:rsidR="002737AB" w:rsidRPr="00137104" w:rsidRDefault="002737AB" w:rsidP="007B491C">
            <w:pPr>
              <w:rPr>
                <w:sz w:val="20"/>
                <w:szCs w:val="20"/>
              </w:rPr>
            </w:pPr>
          </w:p>
        </w:tc>
        <w:tc>
          <w:tcPr>
            <w:tcW w:w="1929" w:type="pct"/>
          </w:tcPr>
          <w:p w14:paraId="0979F4B9" w14:textId="77777777" w:rsidR="002737AB" w:rsidRPr="00137104" w:rsidRDefault="002737AB" w:rsidP="007B491C">
            <w:pPr>
              <w:rPr>
                <w:sz w:val="20"/>
                <w:szCs w:val="20"/>
              </w:rPr>
            </w:pPr>
          </w:p>
        </w:tc>
      </w:tr>
      <w:tr w:rsidR="00845B3F" w:rsidRPr="00137104" w14:paraId="2ED6AFCE" w14:textId="77777777" w:rsidTr="00845B3F">
        <w:trPr>
          <w:cantSplit/>
          <w:jc w:val="center"/>
        </w:trPr>
        <w:tc>
          <w:tcPr>
            <w:tcW w:w="5000" w:type="pct"/>
            <w:gridSpan w:val="4"/>
            <w:shd w:val="clear" w:color="auto" w:fill="F2F2F2" w:themeFill="background1" w:themeFillShade="F2"/>
          </w:tcPr>
          <w:p w14:paraId="75D95D21" w14:textId="3E04EBF1" w:rsidR="00845B3F" w:rsidRPr="00137104" w:rsidRDefault="00845B3F" w:rsidP="007B491C">
            <w:pPr>
              <w:rPr>
                <w:sz w:val="20"/>
                <w:szCs w:val="20"/>
              </w:rPr>
            </w:pPr>
            <w:r w:rsidRPr="00137104">
              <w:rPr>
                <w:bCs/>
                <w:sz w:val="20"/>
                <w:szCs w:val="20"/>
              </w:rPr>
              <w:t>Core Idea: The Cardiovascular system provides transport of materials for homeostatic control and protection throughout the body.</w:t>
            </w:r>
          </w:p>
        </w:tc>
      </w:tr>
      <w:tr w:rsidR="002737AB" w:rsidRPr="00137104" w14:paraId="3BD1CE3A" w14:textId="77777777" w:rsidTr="007B491C">
        <w:trPr>
          <w:cantSplit/>
          <w:jc w:val="center"/>
        </w:trPr>
        <w:tc>
          <w:tcPr>
            <w:tcW w:w="2103" w:type="pct"/>
          </w:tcPr>
          <w:p w14:paraId="5FC65CDA" w14:textId="77777777" w:rsidR="0082517C" w:rsidRPr="0082517C" w:rsidRDefault="0082517C" w:rsidP="0082517C">
            <w:pPr>
              <w:autoSpaceDE w:val="0"/>
              <w:autoSpaceDN w:val="0"/>
              <w:adjustRightInd w:val="0"/>
              <w:rPr>
                <w:rFonts w:cs="Calibri"/>
                <w:color w:val="000000"/>
                <w:sz w:val="20"/>
                <w:szCs w:val="20"/>
              </w:rPr>
            </w:pPr>
          </w:p>
          <w:p w14:paraId="5CAD5593" w14:textId="0561738C"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14) Describe, in terms of structure and function, the systemic and pulmonary paths of the cardiovascular system. </w:t>
            </w:r>
          </w:p>
          <w:p w14:paraId="5CB77C6E"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062D6267" w14:textId="77777777" w:rsidR="002737AB" w:rsidRPr="00137104" w:rsidRDefault="002737AB" w:rsidP="007B491C">
            <w:pPr>
              <w:rPr>
                <w:sz w:val="20"/>
                <w:szCs w:val="20"/>
              </w:rPr>
            </w:pPr>
          </w:p>
        </w:tc>
        <w:tc>
          <w:tcPr>
            <w:tcW w:w="479" w:type="pct"/>
          </w:tcPr>
          <w:p w14:paraId="1624C61D" w14:textId="77777777" w:rsidR="002737AB" w:rsidRPr="00137104" w:rsidRDefault="002737AB" w:rsidP="007B491C">
            <w:pPr>
              <w:rPr>
                <w:sz w:val="20"/>
                <w:szCs w:val="20"/>
              </w:rPr>
            </w:pPr>
          </w:p>
        </w:tc>
        <w:tc>
          <w:tcPr>
            <w:tcW w:w="1929" w:type="pct"/>
          </w:tcPr>
          <w:p w14:paraId="1BD0FEF5" w14:textId="77777777" w:rsidR="002737AB" w:rsidRPr="00137104" w:rsidRDefault="002737AB" w:rsidP="007B491C">
            <w:pPr>
              <w:rPr>
                <w:sz w:val="20"/>
                <w:szCs w:val="20"/>
              </w:rPr>
            </w:pPr>
          </w:p>
        </w:tc>
      </w:tr>
      <w:tr w:rsidR="007B491C" w:rsidRPr="00137104" w14:paraId="7C2918A8" w14:textId="77777777" w:rsidTr="007B491C">
        <w:trPr>
          <w:cantSplit/>
          <w:jc w:val="center"/>
        </w:trPr>
        <w:tc>
          <w:tcPr>
            <w:tcW w:w="2103" w:type="pct"/>
          </w:tcPr>
          <w:p w14:paraId="5E345097" w14:textId="77777777" w:rsidR="0082517C" w:rsidRPr="0082517C" w:rsidRDefault="0082517C" w:rsidP="0082517C">
            <w:pPr>
              <w:autoSpaceDE w:val="0"/>
              <w:autoSpaceDN w:val="0"/>
              <w:adjustRightInd w:val="0"/>
              <w:rPr>
                <w:rFonts w:cs="Calibri"/>
                <w:color w:val="000000"/>
                <w:sz w:val="20"/>
                <w:szCs w:val="20"/>
              </w:rPr>
            </w:pPr>
          </w:p>
          <w:p w14:paraId="094F186C" w14:textId="03774740"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15) Prepare and/or use a model of a human heart to explain systole and diastole and the heart’s internal and external control mechanisms involved in producing the heartbeat. </w:t>
            </w:r>
          </w:p>
          <w:p w14:paraId="67C32B72" w14:textId="7032D586" w:rsidR="007B491C" w:rsidRPr="00137104" w:rsidRDefault="007B491C" w:rsidP="00B0571E">
            <w:pPr>
              <w:autoSpaceDE w:val="0"/>
              <w:autoSpaceDN w:val="0"/>
              <w:adjustRightInd w:val="0"/>
              <w:rPr>
                <w:sz w:val="20"/>
                <w:szCs w:val="20"/>
              </w:rPr>
            </w:pPr>
          </w:p>
        </w:tc>
        <w:tc>
          <w:tcPr>
            <w:tcW w:w="489" w:type="pct"/>
          </w:tcPr>
          <w:p w14:paraId="45669359" w14:textId="77777777" w:rsidR="007B491C" w:rsidRPr="00137104" w:rsidRDefault="007B491C" w:rsidP="007B491C">
            <w:pPr>
              <w:rPr>
                <w:sz w:val="20"/>
                <w:szCs w:val="20"/>
              </w:rPr>
            </w:pPr>
          </w:p>
        </w:tc>
        <w:tc>
          <w:tcPr>
            <w:tcW w:w="479" w:type="pct"/>
          </w:tcPr>
          <w:p w14:paraId="0B2F9C7F" w14:textId="77777777" w:rsidR="007B491C" w:rsidRPr="00137104" w:rsidRDefault="007B491C" w:rsidP="007B491C">
            <w:pPr>
              <w:rPr>
                <w:sz w:val="20"/>
                <w:szCs w:val="20"/>
              </w:rPr>
            </w:pPr>
          </w:p>
        </w:tc>
        <w:tc>
          <w:tcPr>
            <w:tcW w:w="1929" w:type="pct"/>
          </w:tcPr>
          <w:p w14:paraId="3C935B7A" w14:textId="77777777" w:rsidR="007B491C" w:rsidRPr="00137104" w:rsidRDefault="007B491C" w:rsidP="007B491C">
            <w:pPr>
              <w:rPr>
                <w:sz w:val="20"/>
                <w:szCs w:val="20"/>
              </w:rPr>
            </w:pPr>
          </w:p>
        </w:tc>
      </w:tr>
      <w:tr w:rsidR="007B491C" w:rsidRPr="00137104" w14:paraId="4B82950D" w14:textId="77777777" w:rsidTr="007B491C">
        <w:trPr>
          <w:cantSplit/>
          <w:trHeight w:val="864"/>
          <w:jc w:val="center"/>
        </w:trPr>
        <w:tc>
          <w:tcPr>
            <w:tcW w:w="2103" w:type="pct"/>
            <w:vAlign w:val="center"/>
          </w:tcPr>
          <w:p w14:paraId="74FA5D9A" w14:textId="77777777" w:rsidR="0082517C" w:rsidRPr="0082517C" w:rsidRDefault="0082517C" w:rsidP="0082517C">
            <w:pPr>
              <w:autoSpaceDE w:val="0"/>
              <w:autoSpaceDN w:val="0"/>
              <w:adjustRightInd w:val="0"/>
              <w:rPr>
                <w:rFonts w:cs="Calibri"/>
                <w:color w:val="000000"/>
                <w:sz w:val="20"/>
                <w:szCs w:val="20"/>
              </w:rPr>
            </w:pPr>
          </w:p>
          <w:p w14:paraId="43E5C7A5"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16) Explain blood pressure in terms of systole and diastole. Describe the factors affecting blood pressure and blood pressure’s role in homeostasis. </w:t>
            </w:r>
          </w:p>
          <w:p w14:paraId="6B236DC2" w14:textId="77777777" w:rsidR="007B491C" w:rsidRPr="00137104" w:rsidRDefault="007B491C" w:rsidP="00B0571E">
            <w:pPr>
              <w:autoSpaceDE w:val="0"/>
              <w:autoSpaceDN w:val="0"/>
              <w:adjustRightInd w:val="0"/>
              <w:rPr>
                <w:sz w:val="20"/>
                <w:szCs w:val="20"/>
              </w:rPr>
            </w:pPr>
          </w:p>
        </w:tc>
        <w:tc>
          <w:tcPr>
            <w:tcW w:w="489" w:type="pct"/>
          </w:tcPr>
          <w:p w14:paraId="49368A1C" w14:textId="77777777" w:rsidR="007B491C" w:rsidRPr="00137104" w:rsidRDefault="007B491C" w:rsidP="007B491C">
            <w:pPr>
              <w:rPr>
                <w:sz w:val="20"/>
                <w:szCs w:val="20"/>
              </w:rPr>
            </w:pPr>
          </w:p>
        </w:tc>
        <w:tc>
          <w:tcPr>
            <w:tcW w:w="479" w:type="pct"/>
          </w:tcPr>
          <w:p w14:paraId="4C5D3DE5" w14:textId="77777777" w:rsidR="007B491C" w:rsidRPr="00137104" w:rsidRDefault="007B491C" w:rsidP="007B491C">
            <w:pPr>
              <w:rPr>
                <w:sz w:val="20"/>
                <w:szCs w:val="20"/>
              </w:rPr>
            </w:pPr>
          </w:p>
        </w:tc>
        <w:tc>
          <w:tcPr>
            <w:tcW w:w="1929" w:type="pct"/>
          </w:tcPr>
          <w:p w14:paraId="301C5F59" w14:textId="77777777" w:rsidR="007B491C" w:rsidRPr="00137104" w:rsidRDefault="007B491C" w:rsidP="007B491C">
            <w:pPr>
              <w:rPr>
                <w:sz w:val="20"/>
                <w:szCs w:val="20"/>
              </w:rPr>
            </w:pPr>
          </w:p>
        </w:tc>
      </w:tr>
      <w:tr w:rsidR="007B491C" w:rsidRPr="00137104" w14:paraId="1C897A8B" w14:textId="77777777" w:rsidTr="007B491C">
        <w:trPr>
          <w:cantSplit/>
          <w:jc w:val="center"/>
        </w:trPr>
        <w:tc>
          <w:tcPr>
            <w:tcW w:w="2103" w:type="pct"/>
          </w:tcPr>
          <w:p w14:paraId="46EBB979" w14:textId="77777777" w:rsidR="0082517C" w:rsidRPr="0082517C" w:rsidRDefault="0082517C" w:rsidP="0082517C">
            <w:pPr>
              <w:autoSpaceDE w:val="0"/>
              <w:autoSpaceDN w:val="0"/>
              <w:adjustRightInd w:val="0"/>
              <w:rPr>
                <w:rFonts w:cs="Calibri"/>
                <w:color w:val="000000"/>
                <w:sz w:val="20"/>
                <w:szCs w:val="20"/>
              </w:rPr>
            </w:pPr>
          </w:p>
          <w:p w14:paraId="5C373058"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17) Examine the structure (molecular and cellular) of blood constituents and describe their function. </w:t>
            </w:r>
          </w:p>
          <w:p w14:paraId="7B232A05" w14:textId="77777777" w:rsidR="007B491C" w:rsidRPr="00137104" w:rsidRDefault="007B491C" w:rsidP="00B0571E">
            <w:pPr>
              <w:autoSpaceDE w:val="0"/>
              <w:autoSpaceDN w:val="0"/>
              <w:adjustRightInd w:val="0"/>
              <w:rPr>
                <w:sz w:val="20"/>
                <w:szCs w:val="20"/>
              </w:rPr>
            </w:pPr>
          </w:p>
        </w:tc>
        <w:tc>
          <w:tcPr>
            <w:tcW w:w="489" w:type="pct"/>
          </w:tcPr>
          <w:p w14:paraId="0F0FF73B" w14:textId="77777777" w:rsidR="007B491C" w:rsidRPr="00137104" w:rsidRDefault="007B491C" w:rsidP="007B491C">
            <w:pPr>
              <w:rPr>
                <w:sz w:val="20"/>
                <w:szCs w:val="20"/>
              </w:rPr>
            </w:pPr>
          </w:p>
        </w:tc>
        <w:tc>
          <w:tcPr>
            <w:tcW w:w="479" w:type="pct"/>
          </w:tcPr>
          <w:p w14:paraId="728C5E2F" w14:textId="77777777" w:rsidR="007B491C" w:rsidRPr="00137104" w:rsidRDefault="007B491C" w:rsidP="007B491C">
            <w:pPr>
              <w:rPr>
                <w:sz w:val="20"/>
                <w:szCs w:val="20"/>
              </w:rPr>
            </w:pPr>
          </w:p>
        </w:tc>
        <w:tc>
          <w:tcPr>
            <w:tcW w:w="1929" w:type="pct"/>
          </w:tcPr>
          <w:p w14:paraId="0E06236B" w14:textId="77777777" w:rsidR="007B491C" w:rsidRPr="00137104" w:rsidRDefault="007B491C" w:rsidP="007B491C">
            <w:pPr>
              <w:rPr>
                <w:sz w:val="20"/>
                <w:szCs w:val="20"/>
              </w:rPr>
            </w:pPr>
          </w:p>
        </w:tc>
      </w:tr>
      <w:tr w:rsidR="00FA7F82" w:rsidRPr="00137104" w14:paraId="701B7425" w14:textId="77777777" w:rsidTr="007B491C">
        <w:trPr>
          <w:cantSplit/>
          <w:jc w:val="center"/>
        </w:trPr>
        <w:tc>
          <w:tcPr>
            <w:tcW w:w="2103" w:type="pct"/>
          </w:tcPr>
          <w:p w14:paraId="75BAAE5D" w14:textId="77777777" w:rsidR="0082517C" w:rsidRPr="0082517C" w:rsidRDefault="0082517C" w:rsidP="0082517C">
            <w:pPr>
              <w:autoSpaceDE w:val="0"/>
              <w:autoSpaceDN w:val="0"/>
              <w:adjustRightInd w:val="0"/>
              <w:rPr>
                <w:rFonts w:cs="Calibri"/>
                <w:color w:val="000000"/>
                <w:sz w:val="20"/>
                <w:szCs w:val="20"/>
              </w:rPr>
            </w:pPr>
          </w:p>
          <w:p w14:paraId="51C17439" w14:textId="088C6081"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18) Explain how the anatomy of the respiratory system functions to provide oxygen and carbon dioxide transport mechanisms between the lungs and the circulatory system, considering capillary structures, red blood cell structures, diffusion, and affinity. </w:t>
            </w:r>
          </w:p>
          <w:p w14:paraId="1461C668" w14:textId="77777777" w:rsidR="00FA7F82" w:rsidRPr="00137104" w:rsidRDefault="00FA7F82" w:rsidP="00B0571E">
            <w:pPr>
              <w:autoSpaceDE w:val="0"/>
              <w:autoSpaceDN w:val="0"/>
              <w:adjustRightInd w:val="0"/>
              <w:rPr>
                <w:rFonts w:cs="Calibri"/>
                <w:color w:val="000000"/>
                <w:sz w:val="20"/>
                <w:szCs w:val="20"/>
              </w:rPr>
            </w:pPr>
          </w:p>
        </w:tc>
        <w:tc>
          <w:tcPr>
            <w:tcW w:w="489" w:type="pct"/>
          </w:tcPr>
          <w:p w14:paraId="060538D6" w14:textId="77777777" w:rsidR="00FA7F82" w:rsidRPr="00137104" w:rsidRDefault="00FA7F82" w:rsidP="007B491C">
            <w:pPr>
              <w:rPr>
                <w:sz w:val="20"/>
                <w:szCs w:val="20"/>
              </w:rPr>
            </w:pPr>
          </w:p>
        </w:tc>
        <w:tc>
          <w:tcPr>
            <w:tcW w:w="479" w:type="pct"/>
          </w:tcPr>
          <w:p w14:paraId="11620DF0" w14:textId="77777777" w:rsidR="00FA7F82" w:rsidRPr="00137104" w:rsidRDefault="00FA7F82" w:rsidP="007B491C">
            <w:pPr>
              <w:rPr>
                <w:sz w:val="20"/>
                <w:szCs w:val="20"/>
              </w:rPr>
            </w:pPr>
          </w:p>
        </w:tc>
        <w:tc>
          <w:tcPr>
            <w:tcW w:w="1929" w:type="pct"/>
          </w:tcPr>
          <w:p w14:paraId="79BD5965" w14:textId="77777777" w:rsidR="00FA7F82" w:rsidRPr="00137104" w:rsidRDefault="00FA7F82" w:rsidP="007B491C">
            <w:pPr>
              <w:rPr>
                <w:sz w:val="20"/>
                <w:szCs w:val="20"/>
              </w:rPr>
            </w:pPr>
          </w:p>
        </w:tc>
      </w:tr>
      <w:tr w:rsidR="007B491C" w:rsidRPr="00137104" w14:paraId="5E9DCC9B" w14:textId="77777777" w:rsidTr="007B491C">
        <w:trPr>
          <w:cantSplit/>
          <w:jc w:val="center"/>
        </w:trPr>
        <w:tc>
          <w:tcPr>
            <w:tcW w:w="2103" w:type="pct"/>
            <w:vAlign w:val="center"/>
          </w:tcPr>
          <w:p w14:paraId="19F78224" w14:textId="77777777" w:rsidR="0082517C" w:rsidRPr="0082517C" w:rsidRDefault="0082517C" w:rsidP="0082517C">
            <w:pPr>
              <w:autoSpaceDE w:val="0"/>
              <w:autoSpaceDN w:val="0"/>
              <w:adjustRightInd w:val="0"/>
              <w:rPr>
                <w:rFonts w:cs="Calibri"/>
                <w:color w:val="000000"/>
                <w:sz w:val="20"/>
                <w:szCs w:val="20"/>
              </w:rPr>
            </w:pPr>
          </w:p>
          <w:p w14:paraId="474854CD"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19) Explain the relationship between the integumentary, muscular, and circulatory systems in temperature homeostasis. </w:t>
            </w:r>
          </w:p>
          <w:p w14:paraId="3E9C9B13" w14:textId="0464AA15" w:rsidR="00AF2B0E" w:rsidRPr="00137104" w:rsidRDefault="00AF2B0E" w:rsidP="00B0571E">
            <w:pPr>
              <w:autoSpaceDE w:val="0"/>
              <w:autoSpaceDN w:val="0"/>
              <w:adjustRightInd w:val="0"/>
              <w:rPr>
                <w:sz w:val="20"/>
                <w:szCs w:val="20"/>
              </w:rPr>
            </w:pPr>
          </w:p>
        </w:tc>
        <w:tc>
          <w:tcPr>
            <w:tcW w:w="489" w:type="pct"/>
          </w:tcPr>
          <w:p w14:paraId="18F5FEE6" w14:textId="77777777" w:rsidR="007B491C" w:rsidRPr="00137104" w:rsidRDefault="007B491C" w:rsidP="007B491C">
            <w:pPr>
              <w:rPr>
                <w:sz w:val="20"/>
                <w:szCs w:val="20"/>
              </w:rPr>
            </w:pPr>
          </w:p>
        </w:tc>
        <w:tc>
          <w:tcPr>
            <w:tcW w:w="479" w:type="pct"/>
          </w:tcPr>
          <w:p w14:paraId="30406C9C" w14:textId="77777777" w:rsidR="007B491C" w:rsidRPr="00137104" w:rsidRDefault="007B491C" w:rsidP="007B491C">
            <w:pPr>
              <w:rPr>
                <w:sz w:val="20"/>
                <w:szCs w:val="20"/>
              </w:rPr>
            </w:pPr>
          </w:p>
        </w:tc>
        <w:tc>
          <w:tcPr>
            <w:tcW w:w="1929" w:type="pct"/>
          </w:tcPr>
          <w:p w14:paraId="32937936" w14:textId="77777777" w:rsidR="007B491C" w:rsidRPr="00137104" w:rsidRDefault="007B491C" w:rsidP="007B491C">
            <w:pPr>
              <w:rPr>
                <w:sz w:val="20"/>
                <w:szCs w:val="20"/>
              </w:rPr>
            </w:pPr>
          </w:p>
        </w:tc>
      </w:tr>
      <w:tr w:rsidR="00845B3F" w:rsidRPr="00137104" w14:paraId="370876E0" w14:textId="77777777" w:rsidTr="00845B3F">
        <w:trPr>
          <w:cantSplit/>
          <w:jc w:val="center"/>
        </w:trPr>
        <w:tc>
          <w:tcPr>
            <w:tcW w:w="5000" w:type="pct"/>
            <w:gridSpan w:val="4"/>
            <w:shd w:val="clear" w:color="auto" w:fill="F2F2F2" w:themeFill="background1" w:themeFillShade="F2"/>
            <w:vAlign w:val="center"/>
          </w:tcPr>
          <w:p w14:paraId="1581FE60" w14:textId="3C20E3B7" w:rsidR="00845B3F" w:rsidRPr="00137104" w:rsidRDefault="00845B3F" w:rsidP="007B491C">
            <w:pPr>
              <w:rPr>
                <w:sz w:val="20"/>
                <w:szCs w:val="20"/>
              </w:rPr>
            </w:pPr>
            <w:r w:rsidRPr="00137104">
              <w:rPr>
                <w:bCs/>
                <w:sz w:val="20"/>
                <w:szCs w:val="20"/>
              </w:rPr>
              <w:t>Core Idea: The Immune and Lymphatic systems provide protection and lipid transport.</w:t>
            </w:r>
          </w:p>
        </w:tc>
      </w:tr>
      <w:tr w:rsidR="00090FFC" w:rsidRPr="00137104" w14:paraId="561FC163" w14:textId="77777777" w:rsidTr="007B491C">
        <w:trPr>
          <w:cantSplit/>
          <w:jc w:val="center"/>
        </w:trPr>
        <w:tc>
          <w:tcPr>
            <w:tcW w:w="2103" w:type="pct"/>
            <w:vAlign w:val="center"/>
          </w:tcPr>
          <w:p w14:paraId="51112E75" w14:textId="77777777" w:rsidR="0082517C" w:rsidRPr="00137104" w:rsidRDefault="00C722CF" w:rsidP="0082517C">
            <w:pPr>
              <w:rPr>
                <w:rFonts w:cs="Calibri"/>
                <w:color w:val="000000"/>
                <w:sz w:val="20"/>
                <w:szCs w:val="20"/>
              </w:rPr>
            </w:pPr>
            <w:r w:rsidRPr="00137104">
              <w:rPr>
                <w:rFonts w:cs="Calibri"/>
                <w:color w:val="000000"/>
                <w:sz w:val="20"/>
                <w:szCs w:val="20"/>
              </w:rPr>
              <w:lastRenderedPageBreak/>
              <w:t xml:space="preserve"> </w:t>
            </w:r>
          </w:p>
          <w:p w14:paraId="741371EA" w14:textId="1E764167" w:rsidR="002737AB" w:rsidRPr="00137104"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20) Describe the relationship between the structure and function of the lymphatic system. </w:t>
            </w:r>
          </w:p>
          <w:p w14:paraId="056D1479" w14:textId="77777777" w:rsidR="00090FFC" w:rsidRPr="00137104" w:rsidRDefault="00090FFC" w:rsidP="00B0571E">
            <w:pPr>
              <w:autoSpaceDE w:val="0"/>
              <w:autoSpaceDN w:val="0"/>
              <w:adjustRightInd w:val="0"/>
              <w:rPr>
                <w:sz w:val="20"/>
                <w:szCs w:val="20"/>
              </w:rPr>
            </w:pPr>
          </w:p>
        </w:tc>
        <w:tc>
          <w:tcPr>
            <w:tcW w:w="489" w:type="pct"/>
          </w:tcPr>
          <w:p w14:paraId="44B724BF" w14:textId="77777777" w:rsidR="00090FFC" w:rsidRPr="00137104" w:rsidRDefault="00090FFC" w:rsidP="007B491C">
            <w:pPr>
              <w:rPr>
                <w:sz w:val="20"/>
                <w:szCs w:val="20"/>
              </w:rPr>
            </w:pPr>
          </w:p>
        </w:tc>
        <w:tc>
          <w:tcPr>
            <w:tcW w:w="479" w:type="pct"/>
          </w:tcPr>
          <w:p w14:paraId="41099578" w14:textId="77777777" w:rsidR="00090FFC" w:rsidRPr="00137104" w:rsidRDefault="00090FFC" w:rsidP="007B491C">
            <w:pPr>
              <w:rPr>
                <w:sz w:val="20"/>
                <w:szCs w:val="20"/>
              </w:rPr>
            </w:pPr>
          </w:p>
        </w:tc>
        <w:tc>
          <w:tcPr>
            <w:tcW w:w="1929" w:type="pct"/>
          </w:tcPr>
          <w:p w14:paraId="27B7ED85" w14:textId="77777777" w:rsidR="00090FFC" w:rsidRPr="00137104" w:rsidRDefault="00090FFC" w:rsidP="007B491C">
            <w:pPr>
              <w:rPr>
                <w:sz w:val="20"/>
                <w:szCs w:val="20"/>
              </w:rPr>
            </w:pPr>
          </w:p>
        </w:tc>
      </w:tr>
      <w:tr w:rsidR="00090FFC" w:rsidRPr="00137104" w14:paraId="717CA83C" w14:textId="77777777" w:rsidTr="007B491C">
        <w:trPr>
          <w:cantSplit/>
          <w:jc w:val="center"/>
        </w:trPr>
        <w:tc>
          <w:tcPr>
            <w:tcW w:w="2103" w:type="pct"/>
            <w:vAlign w:val="center"/>
          </w:tcPr>
          <w:p w14:paraId="15B11C68" w14:textId="77777777" w:rsidR="0082517C" w:rsidRPr="0082517C" w:rsidRDefault="0082517C" w:rsidP="0082517C">
            <w:pPr>
              <w:autoSpaceDE w:val="0"/>
              <w:autoSpaceDN w:val="0"/>
              <w:adjustRightInd w:val="0"/>
              <w:rPr>
                <w:rFonts w:cs="Calibri"/>
                <w:color w:val="000000"/>
                <w:sz w:val="20"/>
                <w:szCs w:val="20"/>
              </w:rPr>
            </w:pPr>
          </w:p>
          <w:p w14:paraId="33381E3F" w14:textId="5427DF92" w:rsidR="002737AB" w:rsidRPr="00137104" w:rsidRDefault="0082517C" w:rsidP="002737AB">
            <w:pPr>
              <w:autoSpaceDE w:val="0"/>
              <w:autoSpaceDN w:val="0"/>
              <w:adjustRightInd w:val="0"/>
              <w:rPr>
                <w:rFonts w:cs="Calibri"/>
                <w:color w:val="000000"/>
                <w:sz w:val="20"/>
                <w:szCs w:val="20"/>
              </w:rPr>
            </w:pPr>
            <w:r w:rsidRPr="0082517C">
              <w:rPr>
                <w:rFonts w:cs="Calibri"/>
                <w:color w:val="000000"/>
                <w:sz w:val="20"/>
                <w:szCs w:val="20"/>
              </w:rPr>
              <w:t xml:space="preserve">21) Differentiate between innate and adaptive immunity, identifying immune cells that play a role in each. </w:t>
            </w:r>
          </w:p>
          <w:p w14:paraId="5AFBD378" w14:textId="77777777" w:rsidR="00090FFC" w:rsidRPr="00137104" w:rsidRDefault="00090FFC" w:rsidP="00B0571E">
            <w:pPr>
              <w:autoSpaceDE w:val="0"/>
              <w:autoSpaceDN w:val="0"/>
              <w:adjustRightInd w:val="0"/>
              <w:rPr>
                <w:sz w:val="20"/>
                <w:szCs w:val="20"/>
              </w:rPr>
            </w:pPr>
          </w:p>
        </w:tc>
        <w:tc>
          <w:tcPr>
            <w:tcW w:w="489" w:type="pct"/>
          </w:tcPr>
          <w:p w14:paraId="09EC78EA" w14:textId="77777777" w:rsidR="00090FFC" w:rsidRPr="00137104" w:rsidRDefault="00090FFC" w:rsidP="007B491C">
            <w:pPr>
              <w:rPr>
                <w:sz w:val="20"/>
                <w:szCs w:val="20"/>
              </w:rPr>
            </w:pPr>
          </w:p>
        </w:tc>
        <w:tc>
          <w:tcPr>
            <w:tcW w:w="479" w:type="pct"/>
          </w:tcPr>
          <w:p w14:paraId="4FE76613" w14:textId="77777777" w:rsidR="00090FFC" w:rsidRPr="00137104" w:rsidRDefault="00090FFC" w:rsidP="007B491C">
            <w:pPr>
              <w:rPr>
                <w:sz w:val="20"/>
                <w:szCs w:val="20"/>
              </w:rPr>
            </w:pPr>
          </w:p>
        </w:tc>
        <w:tc>
          <w:tcPr>
            <w:tcW w:w="1929" w:type="pct"/>
          </w:tcPr>
          <w:p w14:paraId="7B43C229" w14:textId="77777777" w:rsidR="00090FFC" w:rsidRPr="00137104" w:rsidRDefault="00090FFC" w:rsidP="007B491C">
            <w:pPr>
              <w:rPr>
                <w:sz w:val="20"/>
                <w:szCs w:val="20"/>
              </w:rPr>
            </w:pPr>
          </w:p>
        </w:tc>
      </w:tr>
      <w:tr w:rsidR="002737AB" w:rsidRPr="00137104" w14:paraId="121707F7" w14:textId="77777777" w:rsidTr="007B491C">
        <w:trPr>
          <w:cantSplit/>
          <w:jc w:val="center"/>
        </w:trPr>
        <w:tc>
          <w:tcPr>
            <w:tcW w:w="2103" w:type="pct"/>
            <w:vAlign w:val="center"/>
          </w:tcPr>
          <w:p w14:paraId="01528B20" w14:textId="77777777" w:rsidR="0082517C" w:rsidRPr="0082517C" w:rsidRDefault="0082517C" w:rsidP="0082517C">
            <w:pPr>
              <w:autoSpaceDE w:val="0"/>
              <w:autoSpaceDN w:val="0"/>
              <w:adjustRightInd w:val="0"/>
              <w:rPr>
                <w:rFonts w:cs="Calibri"/>
                <w:color w:val="000000"/>
                <w:sz w:val="20"/>
                <w:szCs w:val="20"/>
              </w:rPr>
            </w:pPr>
          </w:p>
          <w:p w14:paraId="56AFF290"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22) Analyze ABO and Rh blood groups as a basis for blood transfusion and infant incompatibility reactions. </w:t>
            </w:r>
          </w:p>
          <w:p w14:paraId="59406982" w14:textId="77777777" w:rsidR="002737AB" w:rsidRPr="00137104" w:rsidRDefault="002737AB" w:rsidP="00B0571E">
            <w:pPr>
              <w:autoSpaceDE w:val="0"/>
              <w:autoSpaceDN w:val="0"/>
              <w:adjustRightInd w:val="0"/>
              <w:rPr>
                <w:rFonts w:cs="Calibri"/>
                <w:color w:val="000000"/>
                <w:sz w:val="20"/>
                <w:szCs w:val="20"/>
              </w:rPr>
            </w:pPr>
          </w:p>
        </w:tc>
        <w:tc>
          <w:tcPr>
            <w:tcW w:w="489" w:type="pct"/>
          </w:tcPr>
          <w:p w14:paraId="171C7AD1" w14:textId="77777777" w:rsidR="002737AB" w:rsidRPr="00137104" w:rsidRDefault="002737AB" w:rsidP="007B491C">
            <w:pPr>
              <w:rPr>
                <w:sz w:val="20"/>
                <w:szCs w:val="20"/>
              </w:rPr>
            </w:pPr>
          </w:p>
        </w:tc>
        <w:tc>
          <w:tcPr>
            <w:tcW w:w="479" w:type="pct"/>
          </w:tcPr>
          <w:p w14:paraId="3AA06E8E" w14:textId="77777777" w:rsidR="002737AB" w:rsidRPr="00137104" w:rsidRDefault="002737AB" w:rsidP="007B491C">
            <w:pPr>
              <w:rPr>
                <w:sz w:val="20"/>
                <w:szCs w:val="20"/>
              </w:rPr>
            </w:pPr>
          </w:p>
        </w:tc>
        <w:tc>
          <w:tcPr>
            <w:tcW w:w="1929" w:type="pct"/>
          </w:tcPr>
          <w:p w14:paraId="37BE1421" w14:textId="77777777" w:rsidR="002737AB" w:rsidRPr="00137104" w:rsidRDefault="002737AB" w:rsidP="007B491C">
            <w:pPr>
              <w:rPr>
                <w:sz w:val="20"/>
                <w:szCs w:val="20"/>
              </w:rPr>
            </w:pPr>
          </w:p>
        </w:tc>
      </w:tr>
      <w:tr w:rsidR="007B491C" w:rsidRPr="00137104" w14:paraId="2DD72CAB" w14:textId="77777777" w:rsidTr="004F48E2">
        <w:trPr>
          <w:cantSplit/>
          <w:jc w:val="center"/>
        </w:trPr>
        <w:tc>
          <w:tcPr>
            <w:tcW w:w="2103" w:type="pct"/>
            <w:shd w:val="clear" w:color="auto" w:fill="auto"/>
            <w:vAlign w:val="center"/>
          </w:tcPr>
          <w:p w14:paraId="335F0F19" w14:textId="77777777" w:rsidR="0082517C" w:rsidRPr="0082517C" w:rsidRDefault="0082517C" w:rsidP="0082517C">
            <w:pPr>
              <w:autoSpaceDE w:val="0"/>
              <w:autoSpaceDN w:val="0"/>
              <w:adjustRightInd w:val="0"/>
              <w:rPr>
                <w:rFonts w:cs="Calibri"/>
                <w:color w:val="000000"/>
                <w:sz w:val="20"/>
                <w:szCs w:val="20"/>
              </w:rPr>
            </w:pPr>
          </w:p>
          <w:p w14:paraId="60D2F25E"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23) Diagram the progression of lipid transport from the digestive system, through the lymphatic system, and into the cardiovascular circulation. </w:t>
            </w:r>
          </w:p>
          <w:p w14:paraId="0C8D25A6" w14:textId="77777777" w:rsidR="007B491C" w:rsidRPr="00137104" w:rsidRDefault="007B491C" w:rsidP="00B0571E">
            <w:pPr>
              <w:autoSpaceDE w:val="0"/>
              <w:autoSpaceDN w:val="0"/>
              <w:adjustRightInd w:val="0"/>
              <w:rPr>
                <w:b/>
                <w:bCs/>
                <w:sz w:val="20"/>
                <w:szCs w:val="20"/>
              </w:rPr>
            </w:pPr>
          </w:p>
        </w:tc>
        <w:tc>
          <w:tcPr>
            <w:tcW w:w="489" w:type="pct"/>
            <w:shd w:val="clear" w:color="auto" w:fill="auto"/>
          </w:tcPr>
          <w:p w14:paraId="1DEA13FE" w14:textId="77777777" w:rsidR="007B491C" w:rsidRPr="00137104" w:rsidRDefault="007B491C" w:rsidP="007B491C">
            <w:pPr>
              <w:keepNext/>
              <w:rPr>
                <w:b/>
                <w:sz w:val="20"/>
                <w:szCs w:val="20"/>
              </w:rPr>
            </w:pPr>
          </w:p>
        </w:tc>
        <w:tc>
          <w:tcPr>
            <w:tcW w:w="479" w:type="pct"/>
            <w:shd w:val="clear" w:color="auto" w:fill="auto"/>
          </w:tcPr>
          <w:p w14:paraId="380DC413" w14:textId="77777777" w:rsidR="007B491C" w:rsidRPr="00137104" w:rsidRDefault="007B491C" w:rsidP="007B491C">
            <w:pPr>
              <w:keepNext/>
              <w:rPr>
                <w:b/>
                <w:sz w:val="20"/>
                <w:szCs w:val="20"/>
              </w:rPr>
            </w:pPr>
          </w:p>
        </w:tc>
        <w:tc>
          <w:tcPr>
            <w:tcW w:w="1929" w:type="pct"/>
            <w:shd w:val="clear" w:color="auto" w:fill="auto"/>
          </w:tcPr>
          <w:p w14:paraId="0327EDB7" w14:textId="77777777" w:rsidR="007B491C" w:rsidRPr="00137104" w:rsidRDefault="007B491C" w:rsidP="007B491C">
            <w:pPr>
              <w:keepNext/>
              <w:rPr>
                <w:b/>
                <w:sz w:val="20"/>
                <w:szCs w:val="20"/>
              </w:rPr>
            </w:pPr>
          </w:p>
        </w:tc>
      </w:tr>
      <w:tr w:rsidR="00845B3F" w:rsidRPr="00137104" w14:paraId="17047716" w14:textId="77777777" w:rsidTr="00845B3F">
        <w:trPr>
          <w:cantSplit/>
          <w:jc w:val="center"/>
        </w:trPr>
        <w:tc>
          <w:tcPr>
            <w:tcW w:w="5000" w:type="pct"/>
            <w:gridSpan w:val="4"/>
            <w:shd w:val="clear" w:color="auto" w:fill="F2F2F2" w:themeFill="background1" w:themeFillShade="F2"/>
            <w:vAlign w:val="center"/>
          </w:tcPr>
          <w:p w14:paraId="55BEE282" w14:textId="42642DEE" w:rsidR="00A03061" w:rsidRPr="00A03061" w:rsidRDefault="00845B3F" w:rsidP="00A03061">
            <w:pPr>
              <w:keepNext/>
              <w:rPr>
                <w:bCs/>
                <w:sz w:val="20"/>
                <w:szCs w:val="20"/>
              </w:rPr>
            </w:pPr>
            <w:r w:rsidRPr="00137104">
              <w:rPr>
                <w:bCs/>
                <w:sz w:val="20"/>
                <w:szCs w:val="20"/>
              </w:rPr>
              <w:t xml:space="preserve">Core Idea: </w:t>
            </w:r>
            <w:r w:rsidR="00A03061">
              <w:rPr>
                <w:bCs/>
                <w:sz w:val="20"/>
                <w:szCs w:val="20"/>
              </w:rPr>
              <w:t>The Digestive system provides for absorption of raw materials that build and fuel the body’s cells.</w:t>
            </w:r>
          </w:p>
        </w:tc>
      </w:tr>
      <w:tr w:rsidR="0082517C" w:rsidRPr="00137104" w14:paraId="009BE8CD" w14:textId="77777777" w:rsidTr="004F48E2">
        <w:trPr>
          <w:cantSplit/>
          <w:jc w:val="center"/>
        </w:trPr>
        <w:tc>
          <w:tcPr>
            <w:tcW w:w="2103" w:type="pct"/>
            <w:shd w:val="clear" w:color="auto" w:fill="auto"/>
            <w:vAlign w:val="center"/>
          </w:tcPr>
          <w:p w14:paraId="66560AEB" w14:textId="77777777" w:rsidR="0082517C" w:rsidRPr="0082517C" w:rsidRDefault="0082517C" w:rsidP="0082517C">
            <w:pPr>
              <w:autoSpaceDE w:val="0"/>
              <w:autoSpaceDN w:val="0"/>
              <w:adjustRightInd w:val="0"/>
              <w:rPr>
                <w:rFonts w:cs="Calibri"/>
                <w:color w:val="000000"/>
                <w:sz w:val="20"/>
                <w:szCs w:val="20"/>
              </w:rPr>
            </w:pPr>
          </w:p>
          <w:p w14:paraId="0DEDD681"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24) Model the sequential organization of the alimentary canal and its accessory organs in order to describe the physiological role of each. </w:t>
            </w:r>
          </w:p>
          <w:p w14:paraId="13B02F65"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6916FD9F" w14:textId="77777777" w:rsidR="0082517C" w:rsidRPr="00137104" w:rsidRDefault="0082517C" w:rsidP="007B491C">
            <w:pPr>
              <w:keepNext/>
              <w:rPr>
                <w:b/>
                <w:sz w:val="20"/>
                <w:szCs w:val="20"/>
              </w:rPr>
            </w:pPr>
          </w:p>
        </w:tc>
        <w:tc>
          <w:tcPr>
            <w:tcW w:w="479" w:type="pct"/>
            <w:shd w:val="clear" w:color="auto" w:fill="auto"/>
          </w:tcPr>
          <w:p w14:paraId="320CA4FD" w14:textId="77777777" w:rsidR="0082517C" w:rsidRPr="00137104" w:rsidRDefault="0082517C" w:rsidP="007B491C">
            <w:pPr>
              <w:keepNext/>
              <w:rPr>
                <w:b/>
                <w:sz w:val="20"/>
                <w:szCs w:val="20"/>
              </w:rPr>
            </w:pPr>
          </w:p>
        </w:tc>
        <w:tc>
          <w:tcPr>
            <w:tcW w:w="1929" w:type="pct"/>
            <w:shd w:val="clear" w:color="auto" w:fill="auto"/>
          </w:tcPr>
          <w:p w14:paraId="2A224ACA" w14:textId="77777777" w:rsidR="0082517C" w:rsidRPr="00137104" w:rsidRDefault="0082517C" w:rsidP="007B491C">
            <w:pPr>
              <w:keepNext/>
              <w:rPr>
                <w:b/>
                <w:sz w:val="20"/>
                <w:szCs w:val="20"/>
              </w:rPr>
            </w:pPr>
          </w:p>
        </w:tc>
      </w:tr>
      <w:tr w:rsidR="0082517C" w:rsidRPr="00137104" w14:paraId="1FE1BA78" w14:textId="77777777" w:rsidTr="004F48E2">
        <w:trPr>
          <w:cantSplit/>
          <w:jc w:val="center"/>
        </w:trPr>
        <w:tc>
          <w:tcPr>
            <w:tcW w:w="2103" w:type="pct"/>
            <w:shd w:val="clear" w:color="auto" w:fill="auto"/>
            <w:vAlign w:val="center"/>
          </w:tcPr>
          <w:p w14:paraId="1EBD7B29" w14:textId="77777777" w:rsidR="0082517C" w:rsidRPr="0082517C" w:rsidRDefault="0082517C" w:rsidP="0082517C">
            <w:pPr>
              <w:autoSpaceDE w:val="0"/>
              <w:autoSpaceDN w:val="0"/>
              <w:adjustRightInd w:val="0"/>
              <w:rPr>
                <w:rFonts w:cs="Calibri"/>
                <w:color w:val="000000"/>
                <w:sz w:val="20"/>
                <w:szCs w:val="20"/>
              </w:rPr>
            </w:pPr>
          </w:p>
          <w:p w14:paraId="662A9694"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25) Analyze gastrointestinal wall histology and explain the anatomical architecture that supports efficient absorption and transport of molecules into cardiovascular or lymphatic circulation. </w:t>
            </w:r>
          </w:p>
          <w:p w14:paraId="5ED5DC53"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4D7253E3" w14:textId="77777777" w:rsidR="0082517C" w:rsidRPr="00137104" w:rsidRDefault="0082517C" w:rsidP="007B491C">
            <w:pPr>
              <w:keepNext/>
              <w:rPr>
                <w:b/>
                <w:sz w:val="20"/>
                <w:szCs w:val="20"/>
              </w:rPr>
            </w:pPr>
          </w:p>
        </w:tc>
        <w:tc>
          <w:tcPr>
            <w:tcW w:w="479" w:type="pct"/>
            <w:shd w:val="clear" w:color="auto" w:fill="auto"/>
          </w:tcPr>
          <w:p w14:paraId="36090F58" w14:textId="77777777" w:rsidR="0082517C" w:rsidRPr="00137104" w:rsidRDefault="0082517C" w:rsidP="007B491C">
            <w:pPr>
              <w:keepNext/>
              <w:rPr>
                <w:b/>
                <w:sz w:val="20"/>
                <w:szCs w:val="20"/>
              </w:rPr>
            </w:pPr>
          </w:p>
        </w:tc>
        <w:tc>
          <w:tcPr>
            <w:tcW w:w="1929" w:type="pct"/>
            <w:shd w:val="clear" w:color="auto" w:fill="auto"/>
          </w:tcPr>
          <w:p w14:paraId="149E81AE" w14:textId="77777777" w:rsidR="0082517C" w:rsidRPr="00137104" w:rsidRDefault="0082517C" w:rsidP="007B491C">
            <w:pPr>
              <w:keepNext/>
              <w:rPr>
                <w:b/>
                <w:sz w:val="20"/>
                <w:szCs w:val="20"/>
              </w:rPr>
            </w:pPr>
          </w:p>
        </w:tc>
      </w:tr>
      <w:tr w:rsidR="0082517C" w:rsidRPr="00137104" w14:paraId="4BC7CE53" w14:textId="77777777" w:rsidTr="004F48E2">
        <w:trPr>
          <w:cantSplit/>
          <w:jc w:val="center"/>
        </w:trPr>
        <w:tc>
          <w:tcPr>
            <w:tcW w:w="2103" w:type="pct"/>
            <w:shd w:val="clear" w:color="auto" w:fill="auto"/>
            <w:vAlign w:val="center"/>
          </w:tcPr>
          <w:p w14:paraId="3394B19E" w14:textId="77777777" w:rsidR="0082517C" w:rsidRPr="0082517C" w:rsidRDefault="0082517C" w:rsidP="0082517C">
            <w:pPr>
              <w:autoSpaceDE w:val="0"/>
              <w:autoSpaceDN w:val="0"/>
              <w:adjustRightInd w:val="0"/>
              <w:rPr>
                <w:rFonts w:cs="Calibri"/>
                <w:color w:val="000000"/>
                <w:sz w:val="20"/>
                <w:szCs w:val="20"/>
              </w:rPr>
            </w:pPr>
          </w:p>
          <w:p w14:paraId="6A6ED429" w14:textId="77777777" w:rsidR="0082517C" w:rsidRPr="0082517C" w:rsidRDefault="0082517C" w:rsidP="0082517C">
            <w:pPr>
              <w:autoSpaceDE w:val="0"/>
              <w:autoSpaceDN w:val="0"/>
              <w:adjustRightInd w:val="0"/>
              <w:rPr>
                <w:rFonts w:cs="Calibri"/>
                <w:color w:val="000000"/>
                <w:sz w:val="20"/>
                <w:szCs w:val="20"/>
              </w:rPr>
            </w:pPr>
            <w:r w:rsidRPr="0082517C">
              <w:rPr>
                <w:rFonts w:cs="Calibri"/>
                <w:color w:val="000000"/>
                <w:sz w:val="20"/>
                <w:szCs w:val="20"/>
              </w:rPr>
              <w:t xml:space="preserve">26) Investigate the actions of major digestive enzymes and hormones and identify their sources. </w:t>
            </w:r>
          </w:p>
          <w:p w14:paraId="00853281"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10EF3364" w14:textId="77777777" w:rsidR="0082517C" w:rsidRPr="00137104" w:rsidRDefault="0082517C" w:rsidP="007B491C">
            <w:pPr>
              <w:keepNext/>
              <w:rPr>
                <w:b/>
                <w:sz w:val="20"/>
                <w:szCs w:val="20"/>
              </w:rPr>
            </w:pPr>
          </w:p>
        </w:tc>
        <w:tc>
          <w:tcPr>
            <w:tcW w:w="479" w:type="pct"/>
            <w:shd w:val="clear" w:color="auto" w:fill="auto"/>
          </w:tcPr>
          <w:p w14:paraId="43934378" w14:textId="77777777" w:rsidR="0082517C" w:rsidRPr="00137104" w:rsidRDefault="0082517C" w:rsidP="007B491C">
            <w:pPr>
              <w:keepNext/>
              <w:rPr>
                <w:b/>
                <w:sz w:val="20"/>
                <w:szCs w:val="20"/>
              </w:rPr>
            </w:pPr>
          </w:p>
        </w:tc>
        <w:tc>
          <w:tcPr>
            <w:tcW w:w="1929" w:type="pct"/>
            <w:shd w:val="clear" w:color="auto" w:fill="auto"/>
          </w:tcPr>
          <w:p w14:paraId="03902428" w14:textId="77777777" w:rsidR="0082517C" w:rsidRPr="00137104" w:rsidRDefault="0082517C" w:rsidP="007B491C">
            <w:pPr>
              <w:keepNext/>
              <w:rPr>
                <w:b/>
                <w:sz w:val="20"/>
                <w:szCs w:val="20"/>
              </w:rPr>
            </w:pPr>
          </w:p>
        </w:tc>
      </w:tr>
      <w:tr w:rsidR="0082517C" w:rsidRPr="00137104" w14:paraId="4E1EDC6C" w14:textId="77777777" w:rsidTr="004F48E2">
        <w:trPr>
          <w:cantSplit/>
          <w:jc w:val="center"/>
        </w:trPr>
        <w:tc>
          <w:tcPr>
            <w:tcW w:w="2103" w:type="pct"/>
            <w:shd w:val="clear" w:color="auto" w:fill="auto"/>
            <w:vAlign w:val="center"/>
          </w:tcPr>
          <w:p w14:paraId="42E3679F" w14:textId="77777777" w:rsidR="00845B3F" w:rsidRPr="00845B3F" w:rsidRDefault="00845B3F" w:rsidP="00845B3F">
            <w:pPr>
              <w:autoSpaceDE w:val="0"/>
              <w:autoSpaceDN w:val="0"/>
              <w:adjustRightInd w:val="0"/>
              <w:rPr>
                <w:rFonts w:cs="Calibri"/>
                <w:color w:val="000000"/>
                <w:sz w:val="20"/>
                <w:szCs w:val="20"/>
              </w:rPr>
            </w:pPr>
          </w:p>
          <w:p w14:paraId="290B2903"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27) Describe the role of the hepatic portal system in coupling the digestive and cardiovascular systems. </w:t>
            </w:r>
          </w:p>
          <w:p w14:paraId="366ABF79"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38404F96" w14:textId="77777777" w:rsidR="0082517C" w:rsidRPr="00137104" w:rsidRDefault="0082517C" w:rsidP="007B491C">
            <w:pPr>
              <w:keepNext/>
              <w:rPr>
                <w:b/>
                <w:sz w:val="20"/>
                <w:szCs w:val="20"/>
              </w:rPr>
            </w:pPr>
          </w:p>
        </w:tc>
        <w:tc>
          <w:tcPr>
            <w:tcW w:w="479" w:type="pct"/>
            <w:shd w:val="clear" w:color="auto" w:fill="auto"/>
          </w:tcPr>
          <w:p w14:paraId="163A040A" w14:textId="77777777" w:rsidR="0082517C" w:rsidRPr="00137104" w:rsidRDefault="0082517C" w:rsidP="007B491C">
            <w:pPr>
              <w:keepNext/>
              <w:rPr>
                <w:b/>
                <w:sz w:val="20"/>
                <w:szCs w:val="20"/>
              </w:rPr>
            </w:pPr>
          </w:p>
        </w:tc>
        <w:tc>
          <w:tcPr>
            <w:tcW w:w="1929" w:type="pct"/>
            <w:shd w:val="clear" w:color="auto" w:fill="auto"/>
          </w:tcPr>
          <w:p w14:paraId="4AB99F3E" w14:textId="77777777" w:rsidR="0082517C" w:rsidRPr="00137104" w:rsidRDefault="0082517C" w:rsidP="007B491C">
            <w:pPr>
              <w:keepNext/>
              <w:rPr>
                <w:b/>
                <w:sz w:val="20"/>
                <w:szCs w:val="20"/>
              </w:rPr>
            </w:pPr>
          </w:p>
        </w:tc>
      </w:tr>
      <w:tr w:rsidR="00845B3F" w:rsidRPr="00137104" w14:paraId="1B37CC1C" w14:textId="77777777" w:rsidTr="00845B3F">
        <w:trPr>
          <w:cantSplit/>
          <w:jc w:val="center"/>
        </w:trPr>
        <w:tc>
          <w:tcPr>
            <w:tcW w:w="5000" w:type="pct"/>
            <w:gridSpan w:val="4"/>
            <w:shd w:val="clear" w:color="auto" w:fill="F2F2F2" w:themeFill="background1" w:themeFillShade="F2"/>
            <w:vAlign w:val="center"/>
          </w:tcPr>
          <w:p w14:paraId="46A3F697" w14:textId="5B33B7AE" w:rsidR="00845B3F" w:rsidRPr="00137104" w:rsidRDefault="00845B3F" w:rsidP="007B491C">
            <w:pPr>
              <w:keepNext/>
              <w:rPr>
                <w:sz w:val="20"/>
                <w:szCs w:val="20"/>
              </w:rPr>
            </w:pPr>
            <w:r w:rsidRPr="00137104">
              <w:rPr>
                <w:bCs/>
                <w:sz w:val="20"/>
                <w:szCs w:val="20"/>
              </w:rPr>
              <w:lastRenderedPageBreak/>
              <w:t>Core Idea: The Urinary system provides for waste excretion, osmotic homeostasis, electrolyte homeostasis, and pH homeostasis.</w:t>
            </w:r>
          </w:p>
        </w:tc>
      </w:tr>
      <w:tr w:rsidR="0082517C" w:rsidRPr="00137104" w14:paraId="533F5191" w14:textId="77777777" w:rsidTr="004F48E2">
        <w:trPr>
          <w:cantSplit/>
          <w:jc w:val="center"/>
        </w:trPr>
        <w:tc>
          <w:tcPr>
            <w:tcW w:w="2103" w:type="pct"/>
            <w:shd w:val="clear" w:color="auto" w:fill="auto"/>
            <w:vAlign w:val="center"/>
          </w:tcPr>
          <w:p w14:paraId="1FD3A304" w14:textId="77777777" w:rsidR="00845B3F" w:rsidRPr="00845B3F" w:rsidRDefault="00845B3F" w:rsidP="00845B3F">
            <w:pPr>
              <w:autoSpaceDE w:val="0"/>
              <w:autoSpaceDN w:val="0"/>
              <w:adjustRightInd w:val="0"/>
              <w:rPr>
                <w:rFonts w:cs="Calibri"/>
                <w:color w:val="000000"/>
                <w:sz w:val="20"/>
                <w:szCs w:val="20"/>
              </w:rPr>
            </w:pPr>
          </w:p>
          <w:p w14:paraId="15219850"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28) Model the sequential organization of the male and female urinary tracts in order to describe the physiological role of blood filtration and waste excretion from the body. </w:t>
            </w:r>
          </w:p>
          <w:p w14:paraId="75C449C2"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064E99C8" w14:textId="77777777" w:rsidR="0082517C" w:rsidRPr="00137104" w:rsidRDefault="0082517C" w:rsidP="007B491C">
            <w:pPr>
              <w:keepNext/>
              <w:rPr>
                <w:b/>
                <w:sz w:val="20"/>
                <w:szCs w:val="20"/>
              </w:rPr>
            </w:pPr>
          </w:p>
        </w:tc>
        <w:tc>
          <w:tcPr>
            <w:tcW w:w="479" w:type="pct"/>
            <w:shd w:val="clear" w:color="auto" w:fill="auto"/>
          </w:tcPr>
          <w:p w14:paraId="106E3C57" w14:textId="77777777" w:rsidR="0082517C" w:rsidRPr="00137104" w:rsidRDefault="0082517C" w:rsidP="007B491C">
            <w:pPr>
              <w:keepNext/>
              <w:rPr>
                <w:b/>
                <w:sz w:val="20"/>
                <w:szCs w:val="20"/>
              </w:rPr>
            </w:pPr>
          </w:p>
        </w:tc>
        <w:tc>
          <w:tcPr>
            <w:tcW w:w="1929" w:type="pct"/>
            <w:shd w:val="clear" w:color="auto" w:fill="auto"/>
          </w:tcPr>
          <w:p w14:paraId="700D8F4C" w14:textId="77777777" w:rsidR="0082517C" w:rsidRPr="00137104" w:rsidRDefault="0082517C" w:rsidP="007B491C">
            <w:pPr>
              <w:keepNext/>
              <w:rPr>
                <w:b/>
                <w:sz w:val="20"/>
                <w:szCs w:val="20"/>
              </w:rPr>
            </w:pPr>
          </w:p>
        </w:tc>
      </w:tr>
      <w:tr w:rsidR="0082517C" w:rsidRPr="00137104" w14:paraId="60CA34C1" w14:textId="77777777" w:rsidTr="004F48E2">
        <w:trPr>
          <w:cantSplit/>
          <w:jc w:val="center"/>
        </w:trPr>
        <w:tc>
          <w:tcPr>
            <w:tcW w:w="2103" w:type="pct"/>
            <w:shd w:val="clear" w:color="auto" w:fill="auto"/>
            <w:vAlign w:val="center"/>
          </w:tcPr>
          <w:p w14:paraId="5525F666" w14:textId="77777777" w:rsidR="00845B3F" w:rsidRPr="00845B3F" w:rsidRDefault="00845B3F" w:rsidP="00845B3F">
            <w:pPr>
              <w:autoSpaceDE w:val="0"/>
              <w:autoSpaceDN w:val="0"/>
              <w:adjustRightInd w:val="0"/>
              <w:rPr>
                <w:rFonts w:cs="Calibri"/>
                <w:color w:val="000000"/>
                <w:sz w:val="20"/>
                <w:szCs w:val="20"/>
              </w:rPr>
            </w:pPr>
          </w:p>
          <w:p w14:paraId="2C6A9A5F"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29) Identify the parts of a nephron and describe how they assist in homeostatic mechanisms through urine formation. </w:t>
            </w:r>
          </w:p>
          <w:p w14:paraId="7ECA9F7B"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3E553AA7" w14:textId="77777777" w:rsidR="0082517C" w:rsidRPr="00137104" w:rsidRDefault="0082517C" w:rsidP="007B491C">
            <w:pPr>
              <w:keepNext/>
              <w:rPr>
                <w:b/>
                <w:sz w:val="20"/>
                <w:szCs w:val="20"/>
              </w:rPr>
            </w:pPr>
          </w:p>
        </w:tc>
        <w:tc>
          <w:tcPr>
            <w:tcW w:w="479" w:type="pct"/>
            <w:shd w:val="clear" w:color="auto" w:fill="auto"/>
          </w:tcPr>
          <w:p w14:paraId="66B7F401" w14:textId="77777777" w:rsidR="0082517C" w:rsidRPr="00137104" w:rsidRDefault="0082517C" w:rsidP="007B491C">
            <w:pPr>
              <w:keepNext/>
              <w:rPr>
                <w:b/>
                <w:sz w:val="20"/>
                <w:szCs w:val="20"/>
              </w:rPr>
            </w:pPr>
          </w:p>
        </w:tc>
        <w:tc>
          <w:tcPr>
            <w:tcW w:w="1929" w:type="pct"/>
            <w:shd w:val="clear" w:color="auto" w:fill="auto"/>
          </w:tcPr>
          <w:p w14:paraId="3A18B450" w14:textId="77777777" w:rsidR="0082517C" w:rsidRPr="00137104" w:rsidRDefault="0082517C" w:rsidP="007B491C">
            <w:pPr>
              <w:keepNext/>
              <w:rPr>
                <w:b/>
                <w:sz w:val="20"/>
                <w:szCs w:val="20"/>
              </w:rPr>
            </w:pPr>
          </w:p>
        </w:tc>
      </w:tr>
      <w:tr w:rsidR="00137104" w:rsidRPr="00137104" w14:paraId="4F2D3C5F" w14:textId="77777777" w:rsidTr="00137104">
        <w:trPr>
          <w:cantSplit/>
          <w:jc w:val="center"/>
        </w:trPr>
        <w:tc>
          <w:tcPr>
            <w:tcW w:w="5000" w:type="pct"/>
            <w:gridSpan w:val="4"/>
            <w:shd w:val="clear" w:color="auto" w:fill="F2F2F2" w:themeFill="background1" w:themeFillShade="F2"/>
            <w:vAlign w:val="center"/>
          </w:tcPr>
          <w:p w14:paraId="70177696" w14:textId="378DDA27" w:rsidR="00137104" w:rsidRPr="00137104" w:rsidRDefault="00137104" w:rsidP="007B491C">
            <w:pPr>
              <w:keepNext/>
              <w:rPr>
                <w:sz w:val="20"/>
                <w:szCs w:val="20"/>
              </w:rPr>
            </w:pPr>
            <w:r w:rsidRPr="00137104">
              <w:rPr>
                <w:bCs/>
                <w:sz w:val="20"/>
                <w:szCs w:val="20"/>
              </w:rPr>
              <w:t>Core Idea: The Endocrine system, through hormones, regulates the functions of organs to support life processes.</w:t>
            </w:r>
          </w:p>
        </w:tc>
      </w:tr>
      <w:tr w:rsidR="0082517C" w:rsidRPr="00137104" w14:paraId="19E22A61" w14:textId="77777777" w:rsidTr="004F48E2">
        <w:trPr>
          <w:cantSplit/>
          <w:jc w:val="center"/>
        </w:trPr>
        <w:tc>
          <w:tcPr>
            <w:tcW w:w="2103" w:type="pct"/>
            <w:shd w:val="clear" w:color="auto" w:fill="auto"/>
            <w:vAlign w:val="center"/>
          </w:tcPr>
          <w:p w14:paraId="430E2D03" w14:textId="77777777" w:rsidR="00845B3F" w:rsidRPr="00845B3F" w:rsidRDefault="00845B3F" w:rsidP="00845B3F">
            <w:pPr>
              <w:autoSpaceDE w:val="0"/>
              <w:autoSpaceDN w:val="0"/>
              <w:adjustRightInd w:val="0"/>
              <w:rPr>
                <w:rFonts w:cs="Calibri"/>
                <w:color w:val="000000"/>
                <w:sz w:val="20"/>
                <w:szCs w:val="20"/>
              </w:rPr>
            </w:pPr>
          </w:p>
          <w:p w14:paraId="11E1B61E"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30) Using a model, name and locate the major endocrine glands and identify additional organ tissues in the human body that produce hormones. Describe the hormones produced and their physiological effects on other body targets. </w:t>
            </w:r>
          </w:p>
          <w:p w14:paraId="7B16B287"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30CBEC24" w14:textId="77777777" w:rsidR="0082517C" w:rsidRPr="00137104" w:rsidRDefault="0082517C" w:rsidP="007B491C">
            <w:pPr>
              <w:keepNext/>
              <w:rPr>
                <w:b/>
                <w:sz w:val="20"/>
                <w:szCs w:val="20"/>
              </w:rPr>
            </w:pPr>
          </w:p>
        </w:tc>
        <w:tc>
          <w:tcPr>
            <w:tcW w:w="479" w:type="pct"/>
            <w:shd w:val="clear" w:color="auto" w:fill="auto"/>
          </w:tcPr>
          <w:p w14:paraId="1A2EE7BD" w14:textId="77777777" w:rsidR="0082517C" w:rsidRPr="00137104" w:rsidRDefault="0082517C" w:rsidP="007B491C">
            <w:pPr>
              <w:keepNext/>
              <w:rPr>
                <w:b/>
                <w:sz w:val="20"/>
                <w:szCs w:val="20"/>
              </w:rPr>
            </w:pPr>
          </w:p>
        </w:tc>
        <w:tc>
          <w:tcPr>
            <w:tcW w:w="1929" w:type="pct"/>
            <w:shd w:val="clear" w:color="auto" w:fill="auto"/>
          </w:tcPr>
          <w:p w14:paraId="147CFC27" w14:textId="77777777" w:rsidR="0082517C" w:rsidRPr="00137104" w:rsidRDefault="0082517C" w:rsidP="007B491C">
            <w:pPr>
              <w:keepNext/>
              <w:rPr>
                <w:b/>
                <w:sz w:val="20"/>
                <w:szCs w:val="20"/>
              </w:rPr>
            </w:pPr>
          </w:p>
        </w:tc>
      </w:tr>
      <w:tr w:rsidR="0082517C" w:rsidRPr="00137104" w14:paraId="1AF7AEAB" w14:textId="77777777" w:rsidTr="004F48E2">
        <w:trPr>
          <w:cantSplit/>
          <w:jc w:val="center"/>
        </w:trPr>
        <w:tc>
          <w:tcPr>
            <w:tcW w:w="2103" w:type="pct"/>
            <w:shd w:val="clear" w:color="auto" w:fill="auto"/>
            <w:vAlign w:val="center"/>
          </w:tcPr>
          <w:p w14:paraId="2CC5150C" w14:textId="77777777" w:rsidR="00845B3F" w:rsidRPr="00845B3F" w:rsidRDefault="00845B3F" w:rsidP="00845B3F">
            <w:pPr>
              <w:autoSpaceDE w:val="0"/>
              <w:autoSpaceDN w:val="0"/>
              <w:adjustRightInd w:val="0"/>
              <w:rPr>
                <w:rFonts w:cs="Calibri"/>
                <w:color w:val="000000"/>
                <w:sz w:val="20"/>
                <w:szCs w:val="20"/>
              </w:rPr>
            </w:pPr>
          </w:p>
          <w:p w14:paraId="1FC53FB5"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31) Describe the relationship between receptors and ligands and differentiate between steroid and </w:t>
            </w:r>
            <w:proofErr w:type="spellStart"/>
            <w:r w:rsidRPr="00845B3F">
              <w:rPr>
                <w:rFonts w:cs="Calibri"/>
                <w:color w:val="000000"/>
                <w:sz w:val="20"/>
                <w:szCs w:val="20"/>
              </w:rPr>
              <w:t>nonsteroid</w:t>
            </w:r>
            <w:proofErr w:type="spellEnd"/>
            <w:r w:rsidRPr="00845B3F">
              <w:rPr>
                <w:rFonts w:cs="Calibri"/>
                <w:color w:val="000000"/>
                <w:sz w:val="20"/>
                <w:szCs w:val="20"/>
              </w:rPr>
              <w:t xml:space="preserve"> hormones as ligands. </w:t>
            </w:r>
          </w:p>
          <w:p w14:paraId="080C5B73" w14:textId="77777777" w:rsidR="0082517C" w:rsidRPr="00137104" w:rsidRDefault="0082517C" w:rsidP="0082517C">
            <w:pPr>
              <w:autoSpaceDE w:val="0"/>
              <w:autoSpaceDN w:val="0"/>
              <w:adjustRightInd w:val="0"/>
              <w:rPr>
                <w:rFonts w:cs="Calibri"/>
                <w:color w:val="000000"/>
                <w:sz w:val="20"/>
                <w:szCs w:val="20"/>
              </w:rPr>
            </w:pPr>
          </w:p>
        </w:tc>
        <w:tc>
          <w:tcPr>
            <w:tcW w:w="489" w:type="pct"/>
            <w:shd w:val="clear" w:color="auto" w:fill="auto"/>
          </w:tcPr>
          <w:p w14:paraId="5D1CEDEB" w14:textId="77777777" w:rsidR="0082517C" w:rsidRPr="00137104" w:rsidRDefault="0082517C" w:rsidP="007B491C">
            <w:pPr>
              <w:keepNext/>
              <w:rPr>
                <w:b/>
                <w:sz w:val="20"/>
                <w:szCs w:val="20"/>
              </w:rPr>
            </w:pPr>
          </w:p>
        </w:tc>
        <w:tc>
          <w:tcPr>
            <w:tcW w:w="479" w:type="pct"/>
            <w:shd w:val="clear" w:color="auto" w:fill="auto"/>
          </w:tcPr>
          <w:p w14:paraId="39E0317B" w14:textId="77777777" w:rsidR="0082517C" w:rsidRPr="00137104" w:rsidRDefault="0082517C" w:rsidP="007B491C">
            <w:pPr>
              <w:keepNext/>
              <w:rPr>
                <w:b/>
                <w:sz w:val="20"/>
                <w:szCs w:val="20"/>
              </w:rPr>
            </w:pPr>
          </w:p>
        </w:tc>
        <w:tc>
          <w:tcPr>
            <w:tcW w:w="1929" w:type="pct"/>
            <w:shd w:val="clear" w:color="auto" w:fill="auto"/>
          </w:tcPr>
          <w:p w14:paraId="68D6FEBE" w14:textId="77777777" w:rsidR="0082517C" w:rsidRPr="00137104" w:rsidRDefault="0082517C" w:rsidP="007B491C">
            <w:pPr>
              <w:keepNext/>
              <w:rPr>
                <w:b/>
                <w:sz w:val="20"/>
                <w:szCs w:val="20"/>
              </w:rPr>
            </w:pPr>
          </w:p>
        </w:tc>
      </w:tr>
      <w:tr w:rsidR="00845B3F" w:rsidRPr="00137104" w14:paraId="65C88419" w14:textId="77777777" w:rsidTr="004F48E2">
        <w:trPr>
          <w:cantSplit/>
          <w:jc w:val="center"/>
        </w:trPr>
        <w:tc>
          <w:tcPr>
            <w:tcW w:w="2103" w:type="pct"/>
            <w:shd w:val="clear" w:color="auto" w:fill="auto"/>
            <w:vAlign w:val="center"/>
          </w:tcPr>
          <w:p w14:paraId="06B5B61E" w14:textId="77777777" w:rsidR="00845B3F" w:rsidRPr="00845B3F" w:rsidRDefault="00845B3F" w:rsidP="00845B3F">
            <w:pPr>
              <w:autoSpaceDE w:val="0"/>
              <w:autoSpaceDN w:val="0"/>
              <w:adjustRightInd w:val="0"/>
              <w:rPr>
                <w:rFonts w:cs="Calibri"/>
                <w:color w:val="000000"/>
                <w:sz w:val="20"/>
                <w:szCs w:val="20"/>
              </w:rPr>
            </w:pPr>
          </w:p>
          <w:p w14:paraId="0418625C"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32) Explain, using examples, the mechanism of negative feedback in hormonal production and control. </w:t>
            </w:r>
          </w:p>
          <w:p w14:paraId="25497A57"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0EE716E1" w14:textId="77777777" w:rsidR="00845B3F" w:rsidRPr="00137104" w:rsidRDefault="00845B3F" w:rsidP="007B491C">
            <w:pPr>
              <w:keepNext/>
              <w:rPr>
                <w:b/>
                <w:sz w:val="20"/>
                <w:szCs w:val="20"/>
              </w:rPr>
            </w:pPr>
          </w:p>
        </w:tc>
        <w:tc>
          <w:tcPr>
            <w:tcW w:w="479" w:type="pct"/>
            <w:shd w:val="clear" w:color="auto" w:fill="auto"/>
          </w:tcPr>
          <w:p w14:paraId="52655CDA" w14:textId="77777777" w:rsidR="00845B3F" w:rsidRPr="00137104" w:rsidRDefault="00845B3F" w:rsidP="007B491C">
            <w:pPr>
              <w:keepNext/>
              <w:rPr>
                <w:b/>
                <w:sz w:val="20"/>
                <w:szCs w:val="20"/>
              </w:rPr>
            </w:pPr>
          </w:p>
        </w:tc>
        <w:tc>
          <w:tcPr>
            <w:tcW w:w="1929" w:type="pct"/>
            <w:shd w:val="clear" w:color="auto" w:fill="auto"/>
          </w:tcPr>
          <w:p w14:paraId="15A7E9FE" w14:textId="77777777" w:rsidR="00845B3F" w:rsidRPr="00137104" w:rsidRDefault="00845B3F" w:rsidP="007B491C">
            <w:pPr>
              <w:keepNext/>
              <w:rPr>
                <w:b/>
                <w:sz w:val="20"/>
                <w:szCs w:val="20"/>
              </w:rPr>
            </w:pPr>
          </w:p>
        </w:tc>
      </w:tr>
      <w:tr w:rsidR="00137104" w:rsidRPr="00137104" w14:paraId="2512F725" w14:textId="77777777" w:rsidTr="00137104">
        <w:trPr>
          <w:cantSplit/>
          <w:jc w:val="center"/>
        </w:trPr>
        <w:tc>
          <w:tcPr>
            <w:tcW w:w="5000" w:type="pct"/>
            <w:gridSpan w:val="4"/>
            <w:shd w:val="clear" w:color="auto" w:fill="F2F2F2" w:themeFill="background1" w:themeFillShade="F2"/>
            <w:vAlign w:val="center"/>
          </w:tcPr>
          <w:p w14:paraId="71F026F2" w14:textId="4E36387A" w:rsidR="00137104" w:rsidRPr="00137104" w:rsidRDefault="00137104" w:rsidP="007B491C">
            <w:pPr>
              <w:keepNext/>
              <w:rPr>
                <w:sz w:val="20"/>
                <w:szCs w:val="20"/>
              </w:rPr>
            </w:pPr>
            <w:r w:rsidRPr="00137104">
              <w:rPr>
                <w:bCs/>
                <w:sz w:val="20"/>
                <w:szCs w:val="20"/>
              </w:rPr>
              <w:t>Core Idea: The Nervous system, in response to stimuli, coordinates functions of other body systems to support life processes.</w:t>
            </w:r>
          </w:p>
        </w:tc>
      </w:tr>
      <w:tr w:rsidR="00845B3F" w:rsidRPr="00137104" w14:paraId="2C5AD7BC" w14:textId="77777777" w:rsidTr="004F48E2">
        <w:trPr>
          <w:cantSplit/>
          <w:jc w:val="center"/>
        </w:trPr>
        <w:tc>
          <w:tcPr>
            <w:tcW w:w="2103" w:type="pct"/>
            <w:shd w:val="clear" w:color="auto" w:fill="auto"/>
            <w:vAlign w:val="center"/>
          </w:tcPr>
          <w:p w14:paraId="401CFE24" w14:textId="77777777" w:rsidR="00845B3F" w:rsidRPr="00845B3F" w:rsidRDefault="00845B3F" w:rsidP="00845B3F">
            <w:pPr>
              <w:autoSpaceDE w:val="0"/>
              <w:autoSpaceDN w:val="0"/>
              <w:adjustRightInd w:val="0"/>
              <w:rPr>
                <w:rFonts w:cs="Calibri"/>
                <w:color w:val="000000"/>
                <w:sz w:val="20"/>
                <w:szCs w:val="20"/>
              </w:rPr>
            </w:pPr>
          </w:p>
          <w:p w14:paraId="334E75A2"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33) Anatomically distinguish between the central nervous system and the peripheral nervous system. Explain how their structures and locations are related to their physiological roles. </w:t>
            </w:r>
          </w:p>
          <w:p w14:paraId="711F539A"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59D73B5F" w14:textId="77777777" w:rsidR="00845B3F" w:rsidRPr="00137104" w:rsidRDefault="00845B3F" w:rsidP="007B491C">
            <w:pPr>
              <w:keepNext/>
              <w:rPr>
                <w:b/>
                <w:sz w:val="20"/>
                <w:szCs w:val="20"/>
              </w:rPr>
            </w:pPr>
          </w:p>
        </w:tc>
        <w:tc>
          <w:tcPr>
            <w:tcW w:w="479" w:type="pct"/>
            <w:shd w:val="clear" w:color="auto" w:fill="auto"/>
          </w:tcPr>
          <w:p w14:paraId="310D923D" w14:textId="77777777" w:rsidR="00845B3F" w:rsidRPr="00137104" w:rsidRDefault="00845B3F" w:rsidP="007B491C">
            <w:pPr>
              <w:keepNext/>
              <w:rPr>
                <w:b/>
                <w:sz w:val="20"/>
                <w:szCs w:val="20"/>
              </w:rPr>
            </w:pPr>
          </w:p>
        </w:tc>
        <w:tc>
          <w:tcPr>
            <w:tcW w:w="1929" w:type="pct"/>
            <w:shd w:val="clear" w:color="auto" w:fill="auto"/>
          </w:tcPr>
          <w:p w14:paraId="70B0091F" w14:textId="77777777" w:rsidR="00845B3F" w:rsidRPr="00137104" w:rsidRDefault="00845B3F" w:rsidP="007B491C">
            <w:pPr>
              <w:keepNext/>
              <w:rPr>
                <w:b/>
                <w:sz w:val="20"/>
                <w:szCs w:val="20"/>
              </w:rPr>
            </w:pPr>
          </w:p>
        </w:tc>
      </w:tr>
      <w:tr w:rsidR="00845B3F" w:rsidRPr="00137104" w14:paraId="50CDAFBA" w14:textId="77777777" w:rsidTr="004F48E2">
        <w:trPr>
          <w:cantSplit/>
          <w:jc w:val="center"/>
        </w:trPr>
        <w:tc>
          <w:tcPr>
            <w:tcW w:w="2103" w:type="pct"/>
            <w:shd w:val="clear" w:color="auto" w:fill="auto"/>
            <w:vAlign w:val="center"/>
          </w:tcPr>
          <w:p w14:paraId="1F6E82D4" w14:textId="77777777" w:rsidR="00845B3F" w:rsidRPr="00845B3F" w:rsidRDefault="00845B3F" w:rsidP="00845B3F">
            <w:pPr>
              <w:autoSpaceDE w:val="0"/>
              <w:autoSpaceDN w:val="0"/>
              <w:adjustRightInd w:val="0"/>
              <w:rPr>
                <w:rFonts w:cs="Calibri"/>
                <w:color w:val="000000"/>
                <w:sz w:val="20"/>
                <w:szCs w:val="20"/>
              </w:rPr>
            </w:pPr>
          </w:p>
          <w:p w14:paraId="6D9DC047"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34) Model the cellular and subcellular structures of neurons and explain the molecular neurophysiology of membrane potentials and the conduction of information through synaptic transmission. </w:t>
            </w:r>
          </w:p>
          <w:p w14:paraId="185BE9EF"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192A3A29" w14:textId="77777777" w:rsidR="00845B3F" w:rsidRPr="00137104" w:rsidRDefault="00845B3F" w:rsidP="007B491C">
            <w:pPr>
              <w:keepNext/>
              <w:rPr>
                <w:b/>
                <w:sz w:val="20"/>
                <w:szCs w:val="20"/>
              </w:rPr>
            </w:pPr>
          </w:p>
        </w:tc>
        <w:tc>
          <w:tcPr>
            <w:tcW w:w="479" w:type="pct"/>
            <w:shd w:val="clear" w:color="auto" w:fill="auto"/>
          </w:tcPr>
          <w:p w14:paraId="0406038D" w14:textId="77777777" w:rsidR="00845B3F" w:rsidRPr="00137104" w:rsidRDefault="00845B3F" w:rsidP="007B491C">
            <w:pPr>
              <w:keepNext/>
              <w:rPr>
                <w:b/>
                <w:sz w:val="20"/>
                <w:szCs w:val="20"/>
              </w:rPr>
            </w:pPr>
          </w:p>
        </w:tc>
        <w:tc>
          <w:tcPr>
            <w:tcW w:w="1929" w:type="pct"/>
            <w:shd w:val="clear" w:color="auto" w:fill="auto"/>
          </w:tcPr>
          <w:p w14:paraId="75C2E4BA" w14:textId="77777777" w:rsidR="00845B3F" w:rsidRPr="00137104" w:rsidRDefault="00845B3F" w:rsidP="007B491C">
            <w:pPr>
              <w:keepNext/>
              <w:rPr>
                <w:b/>
                <w:sz w:val="20"/>
                <w:szCs w:val="20"/>
              </w:rPr>
            </w:pPr>
          </w:p>
        </w:tc>
      </w:tr>
      <w:tr w:rsidR="00845B3F" w:rsidRPr="00137104" w14:paraId="714E707A" w14:textId="77777777" w:rsidTr="004F48E2">
        <w:trPr>
          <w:cantSplit/>
          <w:jc w:val="center"/>
        </w:trPr>
        <w:tc>
          <w:tcPr>
            <w:tcW w:w="2103" w:type="pct"/>
            <w:shd w:val="clear" w:color="auto" w:fill="auto"/>
            <w:vAlign w:val="center"/>
          </w:tcPr>
          <w:p w14:paraId="126D8D1D" w14:textId="77777777" w:rsidR="00845B3F" w:rsidRPr="00845B3F" w:rsidRDefault="00845B3F" w:rsidP="00845B3F">
            <w:pPr>
              <w:autoSpaceDE w:val="0"/>
              <w:autoSpaceDN w:val="0"/>
              <w:adjustRightInd w:val="0"/>
              <w:rPr>
                <w:rFonts w:cs="Calibri"/>
                <w:color w:val="000000"/>
                <w:sz w:val="20"/>
                <w:szCs w:val="20"/>
              </w:rPr>
            </w:pPr>
          </w:p>
          <w:p w14:paraId="0FCB593F"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35) Identify and describe the types of sensory receptors found in the human body. </w:t>
            </w:r>
          </w:p>
          <w:p w14:paraId="737385BA"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31DE3126" w14:textId="77777777" w:rsidR="00845B3F" w:rsidRPr="00137104" w:rsidRDefault="00845B3F" w:rsidP="007B491C">
            <w:pPr>
              <w:keepNext/>
              <w:rPr>
                <w:b/>
                <w:sz w:val="20"/>
                <w:szCs w:val="20"/>
              </w:rPr>
            </w:pPr>
          </w:p>
        </w:tc>
        <w:tc>
          <w:tcPr>
            <w:tcW w:w="479" w:type="pct"/>
            <w:shd w:val="clear" w:color="auto" w:fill="auto"/>
          </w:tcPr>
          <w:p w14:paraId="34104CF5" w14:textId="77777777" w:rsidR="00845B3F" w:rsidRPr="00137104" w:rsidRDefault="00845B3F" w:rsidP="007B491C">
            <w:pPr>
              <w:keepNext/>
              <w:rPr>
                <w:b/>
                <w:sz w:val="20"/>
                <w:szCs w:val="20"/>
              </w:rPr>
            </w:pPr>
          </w:p>
        </w:tc>
        <w:tc>
          <w:tcPr>
            <w:tcW w:w="1929" w:type="pct"/>
            <w:shd w:val="clear" w:color="auto" w:fill="auto"/>
          </w:tcPr>
          <w:p w14:paraId="706517C9" w14:textId="77777777" w:rsidR="00845B3F" w:rsidRPr="00137104" w:rsidRDefault="00845B3F" w:rsidP="007B491C">
            <w:pPr>
              <w:keepNext/>
              <w:rPr>
                <w:b/>
                <w:sz w:val="20"/>
                <w:szCs w:val="20"/>
              </w:rPr>
            </w:pPr>
          </w:p>
        </w:tc>
      </w:tr>
      <w:tr w:rsidR="00845B3F" w:rsidRPr="00137104" w14:paraId="522F2ED1" w14:textId="77777777" w:rsidTr="004F48E2">
        <w:trPr>
          <w:cantSplit/>
          <w:jc w:val="center"/>
        </w:trPr>
        <w:tc>
          <w:tcPr>
            <w:tcW w:w="2103" w:type="pct"/>
            <w:shd w:val="clear" w:color="auto" w:fill="auto"/>
            <w:vAlign w:val="center"/>
          </w:tcPr>
          <w:p w14:paraId="004C9E1A" w14:textId="77777777" w:rsidR="00845B3F" w:rsidRPr="00845B3F" w:rsidRDefault="00845B3F" w:rsidP="00845B3F">
            <w:pPr>
              <w:autoSpaceDE w:val="0"/>
              <w:autoSpaceDN w:val="0"/>
              <w:adjustRightInd w:val="0"/>
              <w:rPr>
                <w:rFonts w:cs="Calibri"/>
                <w:color w:val="000000"/>
                <w:sz w:val="20"/>
                <w:szCs w:val="20"/>
              </w:rPr>
            </w:pPr>
          </w:p>
          <w:p w14:paraId="1659EDFD"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36) Compare and contrast the structures and functions of the somatic nervous system and the autonomic nervous system. </w:t>
            </w:r>
          </w:p>
          <w:p w14:paraId="4A1D9D98"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6D33BF1C" w14:textId="77777777" w:rsidR="00845B3F" w:rsidRPr="00137104" w:rsidRDefault="00845B3F" w:rsidP="007B491C">
            <w:pPr>
              <w:keepNext/>
              <w:rPr>
                <w:b/>
                <w:sz w:val="20"/>
                <w:szCs w:val="20"/>
              </w:rPr>
            </w:pPr>
          </w:p>
        </w:tc>
        <w:tc>
          <w:tcPr>
            <w:tcW w:w="479" w:type="pct"/>
            <w:shd w:val="clear" w:color="auto" w:fill="auto"/>
          </w:tcPr>
          <w:p w14:paraId="75378EC7" w14:textId="77777777" w:rsidR="00845B3F" w:rsidRPr="00137104" w:rsidRDefault="00845B3F" w:rsidP="007B491C">
            <w:pPr>
              <w:keepNext/>
              <w:rPr>
                <w:b/>
                <w:sz w:val="20"/>
                <w:szCs w:val="20"/>
              </w:rPr>
            </w:pPr>
          </w:p>
        </w:tc>
        <w:tc>
          <w:tcPr>
            <w:tcW w:w="1929" w:type="pct"/>
            <w:shd w:val="clear" w:color="auto" w:fill="auto"/>
          </w:tcPr>
          <w:p w14:paraId="6F6D6100" w14:textId="77777777" w:rsidR="00845B3F" w:rsidRPr="00137104" w:rsidRDefault="00845B3F" w:rsidP="007B491C">
            <w:pPr>
              <w:keepNext/>
              <w:rPr>
                <w:b/>
                <w:sz w:val="20"/>
                <w:szCs w:val="20"/>
              </w:rPr>
            </w:pPr>
          </w:p>
        </w:tc>
      </w:tr>
      <w:tr w:rsidR="00845B3F" w:rsidRPr="00137104" w14:paraId="216F21E6" w14:textId="77777777" w:rsidTr="004F48E2">
        <w:trPr>
          <w:cantSplit/>
          <w:jc w:val="center"/>
        </w:trPr>
        <w:tc>
          <w:tcPr>
            <w:tcW w:w="2103" w:type="pct"/>
            <w:shd w:val="clear" w:color="auto" w:fill="auto"/>
            <w:vAlign w:val="center"/>
          </w:tcPr>
          <w:p w14:paraId="5A63F796" w14:textId="77777777" w:rsidR="00845B3F" w:rsidRPr="00845B3F" w:rsidRDefault="00845B3F" w:rsidP="00845B3F">
            <w:pPr>
              <w:autoSpaceDE w:val="0"/>
              <w:autoSpaceDN w:val="0"/>
              <w:adjustRightInd w:val="0"/>
              <w:rPr>
                <w:rFonts w:cs="Calibri"/>
                <w:color w:val="000000"/>
                <w:sz w:val="20"/>
                <w:szCs w:val="20"/>
              </w:rPr>
            </w:pPr>
          </w:p>
          <w:p w14:paraId="481E1088"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37) Model the major parts of the brain and spinal cord, relating each part to its source of sensory information and/or its primary target of regulation. </w:t>
            </w:r>
          </w:p>
          <w:p w14:paraId="07DD4B43"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4F9D07FB" w14:textId="77777777" w:rsidR="00845B3F" w:rsidRPr="00137104" w:rsidRDefault="00845B3F" w:rsidP="007B491C">
            <w:pPr>
              <w:keepNext/>
              <w:rPr>
                <w:b/>
                <w:sz w:val="20"/>
                <w:szCs w:val="20"/>
              </w:rPr>
            </w:pPr>
          </w:p>
        </w:tc>
        <w:tc>
          <w:tcPr>
            <w:tcW w:w="479" w:type="pct"/>
            <w:shd w:val="clear" w:color="auto" w:fill="auto"/>
          </w:tcPr>
          <w:p w14:paraId="5647FC54" w14:textId="77777777" w:rsidR="00845B3F" w:rsidRPr="00137104" w:rsidRDefault="00845B3F" w:rsidP="007B491C">
            <w:pPr>
              <w:keepNext/>
              <w:rPr>
                <w:b/>
                <w:sz w:val="20"/>
                <w:szCs w:val="20"/>
              </w:rPr>
            </w:pPr>
          </w:p>
        </w:tc>
        <w:tc>
          <w:tcPr>
            <w:tcW w:w="1929" w:type="pct"/>
            <w:shd w:val="clear" w:color="auto" w:fill="auto"/>
          </w:tcPr>
          <w:p w14:paraId="22A7FBAF" w14:textId="77777777" w:rsidR="00845B3F" w:rsidRPr="00137104" w:rsidRDefault="00845B3F" w:rsidP="007B491C">
            <w:pPr>
              <w:keepNext/>
              <w:rPr>
                <w:b/>
                <w:sz w:val="20"/>
                <w:szCs w:val="20"/>
              </w:rPr>
            </w:pPr>
          </w:p>
        </w:tc>
      </w:tr>
      <w:tr w:rsidR="00845B3F" w:rsidRPr="00137104" w14:paraId="0A4E0C1C" w14:textId="77777777" w:rsidTr="004F48E2">
        <w:trPr>
          <w:cantSplit/>
          <w:jc w:val="center"/>
        </w:trPr>
        <w:tc>
          <w:tcPr>
            <w:tcW w:w="2103" w:type="pct"/>
            <w:shd w:val="clear" w:color="auto" w:fill="auto"/>
            <w:vAlign w:val="center"/>
          </w:tcPr>
          <w:p w14:paraId="0E91F382" w14:textId="77777777" w:rsidR="00845B3F" w:rsidRPr="00845B3F" w:rsidRDefault="00845B3F" w:rsidP="00845B3F">
            <w:pPr>
              <w:autoSpaceDE w:val="0"/>
              <w:autoSpaceDN w:val="0"/>
              <w:adjustRightInd w:val="0"/>
              <w:rPr>
                <w:rFonts w:cs="Calibri"/>
                <w:color w:val="000000"/>
                <w:sz w:val="20"/>
                <w:szCs w:val="20"/>
              </w:rPr>
            </w:pPr>
          </w:p>
          <w:p w14:paraId="10377C00"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38) Explain the structures, functions, and limitations of the human sensory systems (senses): hearing, balance/proprioception, sight, touch, smell, and taste. </w:t>
            </w:r>
          </w:p>
          <w:p w14:paraId="56D0DBBE"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258AE191" w14:textId="77777777" w:rsidR="00845B3F" w:rsidRPr="00137104" w:rsidRDefault="00845B3F" w:rsidP="007B491C">
            <w:pPr>
              <w:keepNext/>
              <w:rPr>
                <w:b/>
                <w:sz w:val="20"/>
                <w:szCs w:val="20"/>
              </w:rPr>
            </w:pPr>
          </w:p>
        </w:tc>
        <w:tc>
          <w:tcPr>
            <w:tcW w:w="479" w:type="pct"/>
            <w:shd w:val="clear" w:color="auto" w:fill="auto"/>
          </w:tcPr>
          <w:p w14:paraId="5BFC2D79" w14:textId="77777777" w:rsidR="00845B3F" w:rsidRPr="00137104" w:rsidRDefault="00845B3F" w:rsidP="007B491C">
            <w:pPr>
              <w:keepNext/>
              <w:rPr>
                <w:b/>
                <w:sz w:val="20"/>
                <w:szCs w:val="20"/>
              </w:rPr>
            </w:pPr>
          </w:p>
        </w:tc>
        <w:tc>
          <w:tcPr>
            <w:tcW w:w="1929" w:type="pct"/>
            <w:shd w:val="clear" w:color="auto" w:fill="auto"/>
          </w:tcPr>
          <w:p w14:paraId="746964D4" w14:textId="77777777" w:rsidR="00845B3F" w:rsidRPr="00137104" w:rsidRDefault="00845B3F" w:rsidP="007B491C">
            <w:pPr>
              <w:keepNext/>
              <w:rPr>
                <w:b/>
                <w:sz w:val="20"/>
                <w:szCs w:val="20"/>
              </w:rPr>
            </w:pPr>
          </w:p>
        </w:tc>
      </w:tr>
      <w:tr w:rsidR="00137104" w:rsidRPr="00137104" w14:paraId="6D469D3F" w14:textId="77777777" w:rsidTr="00137104">
        <w:trPr>
          <w:cantSplit/>
          <w:jc w:val="center"/>
        </w:trPr>
        <w:tc>
          <w:tcPr>
            <w:tcW w:w="5000" w:type="pct"/>
            <w:gridSpan w:val="4"/>
            <w:shd w:val="clear" w:color="auto" w:fill="F2F2F2" w:themeFill="background1" w:themeFillShade="F2"/>
            <w:vAlign w:val="center"/>
          </w:tcPr>
          <w:p w14:paraId="6E69D614" w14:textId="733160D2" w:rsidR="00137104" w:rsidRPr="00137104" w:rsidRDefault="00137104" w:rsidP="007B491C">
            <w:pPr>
              <w:keepNext/>
              <w:rPr>
                <w:sz w:val="20"/>
                <w:szCs w:val="20"/>
              </w:rPr>
            </w:pPr>
            <w:r w:rsidRPr="00137104">
              <w:rPr>
                <w:bCs/>
                <w:sz w:val="20"/>
                <w:szCs w:val="20"/>
              </w:rPr>
              <w:t>Core Idea: The Reproductive systems ensure the continuity of species through gametogenesis, fertilization, and embryogenesis.</w:t>
            </w:r>
          </w:p>
        </w:tc>
      </w:tr>
      <w:tr w:rsidR="00845B3F" w:rsidRPr="00137104" w14:paraId="711D5839" w14:textId="77777777" w:rsidTr="004F48E2">
        <w:trPr>
          <w:cantSplit/>
          <w:jc w:val="center"/>
        </w:trPr>
        <w:tc>
          <w:tcPr>
            <w:tcW w:w="2103" w:type="pct"/>
            <w:shd w:val="clear" w:color="auto" w:fill="auto"/>
            <w:vAlign w:val="center"/>
          </w:tcPr>
          <w:p w14:paraId="039D7927" w14:textId="77777777" w:rsidR="00845B3F" w:rsidRPr="00845B3F" w:rsidRDefault="00845B3F" w:rsidP="00845B3F">
            <w:pPr>
              <w:autoSpaceDE w:val="0"/>
              <w:autoSpaceDN w:val="0"/>
              <w:adjustRightInd w:val="0"/>
              <w:rPr>
                <w:rFonts w:cs="Calibri"/>
                <w:color w:val="000000"/>
                <w:sz w:val="20"/>
                <w:szCs w:val="20"/>
              </w:rPr>
            </w:pPr>
          </w:p>
          <w:p w14:paraId="4B3D7DA5"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39) Identify and describe the organs of the human male and female reproductive systems that provide the physiological functions of gametogenesis, fertilization, and embryogenesis. </w:t>
            </w:r>
          </w:p>
          <w:p w14:paraId="7CE38500"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3F72442A" w14:textId="77777777" w:rsidR="00845B3F" w:rsidRPr="00137104" w:rsidRDefault="00845B3F" w:rsidP="007B491C">
            <w:pPr>
              <w:keepNext/>
              <w:rPr>
                <w:b/>
                <w:sz w:val="20"/>
                <w:szCs w:val="20"/>
              </w:rPr>
            </w:pPr>
          </w:p>
        </w:tc>
        <w:tc>
          <w:tcPr>
            <w:tcW w:w="479" w:type="pct"/>
            <w:shd w:val="clear" w:color="auto" w:fill="auto"/>
          </w:tcPr>
          <w:p w14:paraId="1DADE024" w14:textId="77777777" w:rsidR="00845B3F" w:rsidRPr="00137104" w:rsidRDefault="00845B3F" w:rsidP="007B491C">
            <w:pPr>
              <w:keepNext/>
              <w:rPr>
                <w:b/>
                <w:sz w:val="20"/>
                <w:szCs w:val="20"/>
              </w:rPr>
            </w:pPr>
          </w:p>
        </w:tc>
        <w:tc>
          <w:tcPr>
            <w:tcW w:w="1929" w:type="pct"/>
            <w:shd w:val="clear" w:color="auto" w:fill="auto"/>
          </w:tcPr>
          <w:p w14:paraId="327C9999" w14:textId="77777777" w:rsidR="00845B3F" w:rsidRPr="00137104" w:rsidRDefault="00845B3F" w:rsidP="007B491C">
            <w:pPr>
              <w:keepNext/>
              <w:rPr>
                <w:b/>
                <w:sz w:val="20"/>
                <w:szCs w:val="20"/>
              </w:rPr>
            </w:pPr>
          </w:p>
        </w:tc>
      </w:tr>
      <w:tr w:rsidR="00845B3F" w:rsidRPr="00137104" w14:paraId="15072A3B" w14:textId="77777777" w:rsidTr="004F48E2">
        <w:trPr>
          <w:cantSplit/>
          <w:jc w:val="center"/>
        </w:trPr>
        <w:tc>
          <w:tcPr>
            <w:tcW w:w="2103" w:type="pct"/>
            <w:shd w:val="clear" w:color="auto" w:fill="auto"/>
            <w:vAlign w:val="center"/>
          </w:tcPr>
          <w:p w14:paraId="42AD64C4" w14:textId="77777777" w:rsidR="00845B3F" w:rsidRPr="00845B3F" w:rsidRDefault="00845B3F" w:rsidP="00845B3F">
            <w:pPr>
              <w:autoSpaceDE w:val="0"/>
              <w:autoSpaceDN w:val="0"/>
              <w:adjustRightInd w:val="0"/>
              <w:rPr>
                <w:rFonts w:cs="Calibri"/>
                <w:color w:val="000000"/>
                <w:sz w:val="20"/>
                <w:szCs w:val="20"/>
              </w:rPr>
            </w:pPr>
          </w:p>
          <w:p w14:paraId="10FF7C30"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40) Examine the microscopic structures of the human egg and sperm and explain how their structures relate to their functions. </w:t>
            </w:r>
          </w:p>
          <w:p w14:paraId="34F0C580"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13D5A22F" w14:textId="77777777" w:rsidR="00845B3F" w:rsidRPr="00137104" w:rsidRDefault="00845B3F" w:rsidP="007B491C">
            <w:pPr>
              <w:keepNext/>
              <w:rPr>
                <w:b/>
                <w:sz w:val="20"/>
                <w:szCs w:val="20"/>
              </w:rPr>
            </w:pPr>
          </w:p>
        </w:tc>
        <w:tc>
          <w:tcPr>
            <w:tcW w:w="479" w:type="pct"/>
            <w:shd w:val="clear" w:color="auto" w:fill="auto"/>
          </w:tcPr>
          <w:p w14:paraId="05BBA105" w14:textId="77777777" w:rsidR="00845B3F" w:rsidRPr="00137104" w:rsidRDefault="00845B3F" w:rsidP="007B491C">
            <w:pPr>
              <w:keepNext/>
              <w:rPr>
                <w:b/>
                <w:sz w:val="20"/>
                <w:szCs w:val="20"/>
              </w:rPr>
            </w:pPr>
          </w:p>
        </w:tc>
        <w:tc>
          <w:tcPr>
            <w:tcW w:w="1929" w:type="pct"/>
            <w:shd w:val="clear" w:color="auto" w:fill="auto"/>
          </w:tcPr>
          <w:p w14:paraId="0A1CFC49" w14:textId="77777777" w:rsidR="00845B3F" w:rsidRPr="00137104" w:rsidRDefault="00845B3F" w:rsidP="007B491C">
            <w:pPr>
              <w:keepNext/>
              <w:rPr>
                <w:b/>
                <w:sz w:val="20"/>
                <w:szCs w:val="20"/>
              </w:rPr>
            </w:pPr>
          </w:p>
        </w:tc>
      </w:tr>
      <w:tr w:rsidR="00845B3F" w:rsidRPr="00137104" w14:paraId="4438AB95" w14:textId="77777777" w:rsidTr="004F48E2">
        <w:trPr>
          <w:cantSplit/>
          <w:jc w:val="center"/>
        </w:trPr>
        <w:tc>
          <w:tcPr>
            <w:tcW w:w="2103" w:type="pct"/>
            <w:shd w:val="clear" w:color="auto" w:fill="auto"/>
            <w:vAlign w:val="center"/>
          </w:tcPr>
          <w:p w14:paraId="2F5A1732" w14:textId="77777777" w:rsidR="00845B3F" w:rsidRPr="00845B3F" w:rsidRDefault="00845B3F" w:rsidP="00845B3F">
            <w:pPr>
              <w:autoSpaceDE w:val="0"/>
              <w:autoSpaceDN w:val="0"/>
              <w:adjustRightInd w:val="0"/>
              <w:rPr>
                <w:rFonts w:cs="Calibri"/>
                <w:color w:val="000000"/>
                <w:sz w:val="20"/>
                <w:szCs w:val="20"/>
              </w:rPr>
            </w:pPr>
          </w:p>
          <w:p w14:paraId="2E3897A8"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41) Based on the secretion of hormones, identify the endocrine tissues of the reproductive system and describe their roles in regulation of secondary sex characteristics, the female menstrual cycle, pregnancy, fetal development, and parturition. </w:t>
            </w:r>
          </w:p>
          <w:p w14:paraId="33D28849"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2EC31C42" w14:textId="77777777" w:rsidR="00845B3F" w:rsidRPr="00137104" w:rsidRDefault="00845B3F" w:rsidP="007B491C">
            <w:pPr>
              <w:keepNext/>
              <w:rPr>
                <w:b/>
                <w:sz w:val="20"/>
                <w:szCs w:val="20"/>
              </w:rPr>
            </w:pPr>
          </w:p>
        </w:tc>
        <w:tc>
          <w:tcPr>
            <w:tcW w:w="479" w:type="pct"/>
            <w:shd w:val="clear" w:color="auto" w:fill="auto"/>
          </w:tcPr>
          <w:p w14:paraId="0E1FCB40" w14:textId="77777777" w:rsidR="00845B3F" w:rsidRPr="00137104" w:rsidRDefault="00845B3F" w:rsidP="007B491C">
            <w:pPr>
              <w:keepNext/>
              <w:rPr>
                <w:b/>
                <w:sz w:val="20"/>
                <w:szCs w:val="20"/>
              </w:rPr>
            </w:pPr>
          </w:p>
        </w:tc>
        <w:tc>
          <w:tcPr>
            <w:tcW w:w="1929" w:type="pct"/>
            <w:shd w:val="clear" w:color="auto" w:fill="auto"/>
          </w:tcPr>
          <w:p w14:paraId="74C4FD5C" w14:textId="77777777" w:rsidR="00845B3F" w:rsidRPr="00137104" w:rsidRDefault="00845B3F" w:rsidP="007B491C">
            <w:pPr>
              <w:keepNext/>
              <w:rPr>
                <w:b/>
                <w:sz w:val="20"/>
                <w:szCs w:val="20"/>
              </w:rPr>
            </w:pPr>
          </w:p>
        </w:tc>
      </w:tr>
      <w:tr w:rsidR="00845B3F" w:rsidRPr="00137104" w14:paraId="5A645DE9" w14:textId="77777777" w:rsidTr="004F48E2">
        <w:trPr>
          <w:cantSplit/>
          <w:jc w:val="center"/>
        </w:trPr>
        <w:tc>
          <w:tcPr>
            <w:tcW w:w="2103" w:type="pct"/>
            <w:shd w:val="clear" w:color="auto" w:fill="auto"/>
            <w:vAlign w:val="center"/>
          </w:tcPr>
          <w:p w14:paraId="6B26289C" w14:textId="77777777" w:rsidR="00845B3F" w:rsidRPr="00845B3F" w:rsidRDefault="00845B3F" w:rsidP="00845B3F">
            <w:pPr>
              <w:autoSpaceDE w:val="0"/>
              <w:autoSpaceDN w:val="0"/>
              <w:adjustRightInd w:val="0"/>
              <w:rPr>
                <w:rFonts w:cs="Calibri"/>
                <w:color w:val="000000"/>
                <w:sz w:val="20"/>
                <w:szCs w:val="20"/>
              </w:rPr>
            </w:pPr>
          </w:p>
          <w:p w14:paraId="31F0C7D5" w14:textId="77777777" w:rsidR="00845B3F" w:rsidRPr="00845B3F" w:rsidRDefault="00845B3F" w:rsidP="00845B3F">
            <w:pPr>
              <w:autoSpaceDE w:val="0"/>
              <w:autoSpaceDN w:val="0"/>
              <w:adjustRightInd w:val="0"/>
              <w:rPr>
                <w:rFonts w:cs="Calibri"/>
                <w:color w:val="000000"/>
                <w:sz w:val="20"/>
                <w:szCs w:val="20"/>
              </w:rPr>
            </w:pPr>
            <w:r w:rsidRPr="00845B3F">
              <w:rPr>
                <w:rFonts w:cs="Calibri"/>
                <w:color w:val="000000"/>
                <w:sz w:val="20"/>
                <w:szCs w:val="20"/>
              </w:rPr>
              <w:t xml:space="preserve">42) Trace the major events of human development from fertilization to birth, with a focus on the development of organs and functional organ systems. </w:t>
            </w:r>
          </w:p>
          <w:p w14:paraId="22DB194C" w14:textId="77777777"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4A662E42" w14:textId="77777777" w:rsidR="00845B3F" w:rsidRPr="00137104" w:rsidRDefault="00845B3F" w:rsidP="007B491C">
            <w:pPr>
              <w:keepNext/>
              <w:rPr>
                <w:b/>
                <w:sz w:val="20"/>
                <w:szCs w:val="20"/>
              </w:rPr>
            </w:pPr>
          </w:p>
        </w:tc>
        <w:tc>
          <w:tcPr>
            <w:tcW w:w="479" w:type="pct"/>
            <w:shd w:val="clear" w:color="auto" w:fill="auto"/>
          </w:tcPr>
          <w:p w14:paraId="4D0975EA" w14:textId="77777777" w:rsidR="00845B3F" w:rsidRPr="00137104" w:rsidRDefault="00845B3F" w:rsidP="007B491C">
            <w:pPr>
              <w:keepNext/>
              <w:rPr>
                <w:b/>
                <w:sz w:val="20"/>
                <w:szCs w:val="20"/>
              </w:rPr>
            </w:pPr>
          </w:p>
        </w:tc>
        <w:tc>
          <w:tcPr>
            <w:tcW w:w="1929" w:type="pct"/>
            <w:shd w:val="clear" w:color="auto" w:fill="auto"/>
          </w:tcPr>
          <w:p w14:paraId="7EFD66F9" w14:textId="77777777" w:rsidR="00845B3F" w:rsidRPr="00137104" w:rsidRDefault="00845B3F" w:rsidP="007B491C">
            <w:pPr>
              <w:keepNext/>
              <w:rPr>
                <w:b/>
                <w:sz w:val="20"/>
                <w:szCs w:val="20"/>
              </w:rPr>
            </w:pPr>
          </w:p>
        </w:tc>
      </w:tr>
      <w:tr w:rsidR="00845B3F" w:rsidRPr="00137104" w14:paraId="09316881" w14:textId="77777777" w:rsidTr="00845B3F">
        <w:trPr>
          <w:cantSplit/>
          <w:jc w:val="center"/>
        </w:trPr>
        <w:tc>
          <w:tcPr>
            <w:tcW w:w="2103" w:type="pct"/>
            <w:shd w:val="clear" w:color="auto" w:fill="F2F2F2" w:themeFill="background1" w:themeFillShade="F2"/>
            <w:vAlign w:val="center"/>
          </w:tcPr>
          <w:p w14:paraId="5E4D4D28" w14:textId="745CCAF4" w:rsidR="00845B3F" w:rsidRPr="00137104" w:rsidRDefault="00845B3F" w:rsidP="00845B3F">
            <w:pPr>
              <w:autoSpaceDE w:val="0"/>
              <w:autoSpaceDN w:val="0"/>
              <w:adjustRightInd w:val="0"/>
              <w:rPr>
                <w:rFonts w:cs="Calibri"/>
                <w:color w:val="000000"/>
                <w:sz w:val="20"/>
                <w:szCs w:val="20"/>
              </w:rPr>
            </w:pPr>
            <w:r w:rsidRPr="00137104">
              <w:rPr>
                <w:b/>
                <w:bCs/>
                <w:sz w:val="20"/>
                <w:szCs w:val="20"/>
              </w:rPr>
              <w:t>HAP.ETS2: Links Among Engineering, Technology, Science, and Society</w:t>
            </w:r>
          </w:p>
        </w:tc>
        <w:tc>
          <w:tcPr>
            <w:tcW w:w="489" w:type="pct"/>
            <w:shd w:val="clear" w:color="auto" w:fill="F2F2F2" w:themeFill="background1" w:themeFillShade="F2"/>
          </w:tcPr>
          <w:p w14:paraId="5695E84C" w14:textId="3413E501" w:rsidR="00845B3F" w:rsidRPr="00137104" w:rsidRDefault="00845B3F" w:rsidP="007B491C">
            <w:pPr>
              <w:keepNext/>
              <w:rPr>
                <w:b/>
                <w:sz w:val="20"/>
                <w:szCs w:val="20"/>
              </w:rPr>
            </w:pPr>
            <w:r w:rsidRPr="00137104">
              <w:rPr>
                <w:b/>
                <w:sz w:val="20"/>
                <w:szCs w:val="20"/>
              </w:rPr>
              <w:t>Yes</w:t>
            </w:r>
          </w:p>
        </w:tc>
        <w:tc>
          <w:tcPr>
            <w:tcW w:w="479" w:type="pct"/>
            <w:shd w:val="clear" w:color="auto" w:fill="F2F2F2" w:themeFill="background1" w:themeFillShade="F2"/>
          </w:tcPr>
          <w:p w14:paraId="4FFD939C" w14:textId="7A45365E" w:rsidR="00845B3F" w:rsidRPr="00137104" w:rsidRDefault="00845B3F" w:rsidP="007B491C">
            <w:pPr>
              <w:keepNext/>
              <w:rPr>
                <w:b/>
                <w:sz w:val="20"/>
                <w:szCs w:val="20"/>
              </w:rPr>
            </w:pPr>
            <w:r w:rsidRPr="00137104">
              <w:rPr>
                <w:b/>
                <w:sz w:val="20"/>
                <w:szCs w:val="20"/>
              </w:rPr>
              <w:t>No</w:t>
            </w:r>
          </w:p>
        </w:tc>
        <w:tc>
          <w:tcPr>
            <w:tcW w:w="1929" w:type="pct"/>
            <w:shd w:val="clear" w:color="auto" w:fill="F2F2F2" w:themeFill="background1" w:themeFillShade="F2"/>
          </w:tcPr>
          <w:p w14:paraId="4E14A602" w14:textId="07CBB85B" w:rsidR="00845B3F" w:rsidRPr="00137104" w:rsidRDefault="00845B3F" w:rsidP="007B491C">
            <w:pPr>
              <w:keepNext/>
              <w:rPr>
                <w:b/>
                <w:sz w:val="20"/>
                <w:szCs w:val="20"/>
              </w:rPr>
            </w:pPr>
            <w:r w:rsidRPr="00137104">
              <w:rPr>
                <w:b/>
                <w:sz w:val="20"/>
                <w:szCs w:val="20"/>
              </w:rPr>
              <w:t>Evidence (e.g., page numbers and/or examples of inclusion)</w:t>
            </w:r>
          </w:p>
        </w:tc>
      </w:tr>
      <w:tr w:rsidR="00845B3F" w:rsidRPr="00137104" w14:paraId="407E4D8B" w14:textId="77777777" w:rsidTr="004F48E2">
        <w:trPr>
          <w:cantSplit/>
          <w:jc w:val="center"/>
        </w:trPr>
        <w:tc>
          <w:tcPr>
            <w:tcW w:w="2103" w:type="pct"/>
            <w:shd w:val="clear" w:color="auto" w:fill="auto"/>
            <w:vAlign w:val="center"/>
          </w:tcPr>
          <w:p w14:paraId="41070849" w14:textId="77777777" w:rsidR="00845B3F" w:rsidRPr="00137104" w:rsidRDefault="00845B3F" w:rsidP="00845B3F">
            <w:pPr>
              <w:autoSpaceDE w:val="0"/>
              <w:autoSpaceDN w:val="0"/>
              <w:adjustRightInd w:val="0"/>
              <w:rPr>
                <w:sz w:val="20"/>
                <w:szCs w:val="20"/>
              </w:rPr>
            </w:pPr>
          </w:p>
          <w:p w14:paraId="45D5B641" w14:textId="77777777" w:rsidR="00845B3F" w:rsidRPr="00137104" w:rsidRDefault="00845B3F" w:rsidP="00845B3F">
            <w:pPr>
              <w:autoSpaceDE w:val="0"/>
              <w:autoSpaceDN w:val="0"/>
              <w:adjustRightInd w:val="0"/>
              <w:rPr>
                <w:sz w:val="20"/>
                <w:szCs w:val="20"/>
              </w:rPr>
            </w:pPr>
            <w:r w:rsidRPr="00137104">
              <w:rPr>
                <w:sz w:val="20"/>
                <w:szCs w:val="20"/>
              </w:rPr>
              <w:t>1) Research system disorders to communicate information on the known facts about the disorders and identify technology that has been developed to diagnose and/or treat the disorders.</w:t>
            </w:r>
          </w:p>
          <w:p w14:paraId="34FD4775" w14:textId="38196366" w:rsidR="00845B3F" w:rsidRPr="00137104" w:rsidRDefault="00845B3F" w:rsidP="00845B3F">
            <w:pPr>
              <w:autoSpaceDE w:val="0"/>
              <w:autoSpaceDN w:val="0"/>
              <w:adjustRightInd w:val="0"/>
              <w:rPr>
                <w:rFonts w:cs="Calibri"/>
                <w:color w:val="000000"/>
                <w:sz w:val="20"/>
                <w:szCs w:val="20"/>
              </w:rPr>
            </w:pPr>
          </w:p>
        </w:tc>
        <w:tc>
          <w:tcPr>
            <w:tcW w:w="489" w:type="pct"/>
            <w:shd w:val="clear" w:color="auto" w:fill="auto"/>
          </w:tcPr>
          <w:p w14:paraId="73AB2147" w14:textId="77777777" w:rsidR="00845B3F" w:rsidRPr="00137104" w:rsidRDefault="00845B3F" w:rsidP="007B491C">
            <w:pPr>
              <w:keepNext/>
              <w:rPr>
                <w:b/>
                <w:sz w:val="20"/>
                <w:szCs w:val="20"/>
              </w:rPr>
            </w:pPr>
          </w:p>
        </w:tc>
        <w:tc>
          <w:tcPr>
            <w:tcW w:w="479" w:type="pct"/>
            <w:shd w:val="clear" w:color="auto" w:fill="auto"/>
          </w:tcPr>
          <w:p w14:paraId="07288F77" w14:textId="77777777" w:rsidR="00845B3F" w:rsidRPr="00137104" w:rsidRDefault="00845B3F" w:rsidP="007B491C">
            <w:pPr>
              <w:keepNext/>
              <w:rPr>
                <w:b/>
                <w:sz w:val="20"/>
                <w:szCs w:val="20"/>
              </w:rPr>
            </w:pPr>
          </w:p>
        </w:tc>
        <w:tc>
          <w:tcPr>
            <w:tcW w:w="1929" w:type="pct"/>
            <w:shd w:val="clear" w:color="auto" w:fill="auto"/>
          </w:tcPr>
          <w:p w14:paraId="3A1486A5" w14:textId="77777777" w:rsidR="00845B3F" w:rsidRPr="00137104" w:rsidRDefault="00845B3F" w:rsidP="007B491C">
            <w:pPr>
              <w:keepNext/>
              <w:rPr>
                <w:b/>
                <w:sz w:val="20"/>
                <w:szCs w:val="20"/>
              </w:rPr>
            </w:pPr>
          </w:p>
        </w:tc>
      </w:tr>
    </w:tbl>
    <w:p w14:paraId="1961E46D" w14:textId="756ED935" w:rsidR="00C722CF" w:rsidRDefault="00C722CF">
      <w:pPr>
        <w:rPr>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64793F" w14:paraId="5A3F3052" w14:textId="77777777" w:rsidTr="00013E44">
        <w:tc>
          <w:tcPr>
            <w:tcW w:w="14390" w:type="dxa"/>
            <w:gridSpan w:val="4"/>
            <w:shd w:val="clear" w:color="auto" w:fill="D9D9D9" w:themeFill="background1" w:themeFillShade="D9"/>
          </w:tcPr>
          <w:p w14:paraId="4AC51CCB" w14:textId="77777777" w:rsidR="0064793F" w:rsidRDefault="0064793F" w:rsidP="00013E44">
            <w:pPr>
              <w:jc w:val="center"/>
              <w:rPr>
                <w:b/>
                <w:sz w:val="20"/>
                <w:szCs w:val="20"/>
              </w:rPr>
            </w:pPr>
            <w:r>
              <w:lastRenderedPageBreak/>
              <w:tab/>
            </w:r>
            <w:r>
              <w:rPr>
                <w:b/>
                <w:sz w:val="20"/>
                <w:szCs w:val="20"/>
              </w:rPr>
              <w:t>SECTION I. Alignment to Tennessee State Science Standards</w:t>
            </w:r>
          </w:p>
          <w:p w14:paraId="06EE769C" w14:textId="77777777" w:rsidR="0064793F" w:rsidRDefault="0064793F" w:rsidP="00013E44">
            <w:pPr>
              <w:jc w:val="center"/>
              <w:rPr>
                <w:b/>
                <w:sz w:val="20"/>
                <w:szCs w:val="20"/>
              </w:rPr>
            </w:pPr>
          </w:p>
          <w:p w14:paraId="0548F081" w14:textId="77777777" w:rsidR="0064793F" w:rsidRDefault="0064793F" w:rsidP="00013E44">
            <w:pPr>
              <w:keepNext/>
              <w:tabs>
                <w:tab w:val="left" w:pos="4470"/>
              </w:tabs>
            </w:pPr>
            <w:r w:rsidRPr="00657632">
              <w:rPr>
                <w:b/>
                <w:i/>
                <w:sz w:val="20"/>
                <w:szCs w:val="20"/>
              </w:rPr>
              <w:t xml:space="preserve">Part B. </w:t>
            </w:r>
            <w:r w:rsidRPr="003D2E47">
              <w:rPr>
                <w:b/>
                <w:i/>
                <w:sz w:val="20"/>
                <w:szCs w:val="20"/>
              </w:rPr>
              <w:t xml:space="preserve">Focus: </w:t>
            </w:r>
            <w:r w:rsidRPr="0028181A">
              <w:rPr>
                <w:sz w:val="20"/>
                <w:szCs w:val="20"/>
              </w:rPr>
              <w:t>Instruction centers on the DCIs, SEPs, and CCCs at the level articulated within the standards.</w:t>
            </w:r>
          </w:p>
        </w:tc>
      </w:tr>
      <w:tr w:rsidR="0064793F" w14:paraId="76A7218F" w14:textId="77777777" w:rsidTr="00013E44">
        <w:tc>
          <w:tcPr>
            <w:tcW w:w="6025" w:type="dxa"/>
            <w:shd w:val="clear" w:color="auto" w:fill="F2F2F2" w:themeFill="background1" w:themeFillShade="F2"/>
          </w:tcPr>
          <w:p w14:paraId="452DA11D" w14:textId="77777777" w:rsidR="0064793F" w:rsidRPr="00D60B11" w:rsidRDefault="0064793F" w:rsidP="00013E44">
            <w:pPr>
              <w:keepNext/>
              <w:rPr>
                <w:b/>
                <w:sz w:val="20"/>
                <w:szCs w:val="20"/>
              </w:rPr>
            </w:pPr>
          </w:p>
        </w:tc>
        <w:tc>
          <w:tcPr>
            <w:tcW w:w="1350" w:type="dxa"/>
            <w:shd w:val="clear" w:color="auto" w:fill="F2F2F2" w:themeFill="background1" w:themeFillShade="F2"/>
          </w:tcPr>
          <w:p w14:paraId="028AC1E3" w14:textId="77777777" w:rsidR="0064793F" w:rsidRPr="00D60B11" w:rsidRDefault="0064793F" w:rsidP="00013E44">
            <w:pPr>
              <w:keepNext/>
              <w:rPr>
                <w:b/>
                <w:sz w:val="20"/>
                <w:szCs w:val="20"/>
              </w:rPr>
            </w:pPr>
            <w:r>
              <w:rPr>
                <w:b/>
                <w:sz w:val="20"/>
                <w:szCs w:val="20"/>
              </w:rPr>
              <w:t>Yes</w:t>
            </w:r>
          </w:p>
        </w:tc>
        <w:tc>
          <w:tcPr>
            <w:tcW w:w="1350" w:type="dxa"/>
            <w:shd w:val="clear" w:color="auto" w:fill="F2F2F2" w:themeFill="background1" w:themeFillShade="F2"/>
          </w:tcPr>
          <w:p w14:paraId="203CC79B" w14:textId="77777777" w:rsidR="0064793F" w:rsidRPr="00D60B11" w:rsidRDefault="0064793F" w:rsidP="00013E44">
            <w:pPr>
              <w:keepNext/>
              <w:rPr>
                <w:b/>
                <w:sz w:val="20"/>
                <w:szCs w:val="20"/>
              </w:rPr>
            </w:pPr>
            <w:r>
              <w:rPr>
                <w:b/>
                <w:sz w:val="20"/>
                <w:szCs w:val="20"/>
              </w:rPr>
              <w:t>No*</w:t>
            </w:r>
          </w:p>
        </w:tc>
        <w:tc>
          <w:tcPr>
            <w:tcW w:w="5665" w:type="dxa"/>
            <w:shd w:val="clear" w:color="auto" w:fill="F2F2F2" w:themeFill="background1" w:themeFillShade="F2"/>
          </w:tcPr>
          <w:p w14:paraId="56C24A3E" w14:textId="77777777" w:rsidR="0064793F" w:rsidRPr="007A5307" w:rsidRDefault="0064793F" w:rsidP="00013E44">
            <w:pPr>
              <w:keepNext/>
              <w:rPr>
                <w:b/>
                <w:sz w:val="20"/>
                <w:szCs w:val="20"/>
              </w:rPr>
            </w:pPr>
            <w:r w:rsidRPr="007A5307">
              <w:rPr>
                <w:b/>
                <w:sz w:val="20"/>
                <w:szCs w:val="20"/>
              </w:rPr>
              <w:t>*</w:t>
            </w:r>
            <w:r>
              <w:rPr>
                <w:b/>
                <w:sz w:val="20"/>
                <w:szCs w:val="20"/>
              </w:rPr>
              <w:t xml:space="preserve"> Evidence of extraneous or scientifically inaccurate materials</w:t>
            </w:r>
          </w:p>
        </w:tc>
      </w:tr>
      <w:tr w:rsidR="0064793F" w14:paraId="7B2C546A" w14:textId="77777777" w:rsidTr="00013E44">
        <w:trPr>
          <w:trHeight w:val="864"/>
        </w:trPr>
        <w:tc>
          <w:tcPr>
            <w:tcW w:w="6025" w:type="dxa"/>
            <w:vAlign w:val="center"/>
          </w:tcPr>
          <w:p w14:paraId="04BF6084" w14:textId="77777777" w:rsidR="0064793F" w:rsidRPr="00E71DD6" w:rsidRDefault="0064793F" w:rsidP="00013E44">
            <w:pPr>
              <w:keepNext/>
              <w:rPr>
                <w:sz w:val="20"/>
                <w:szCs w:val="20"/>
              </w:rPr>
            </w:pPr>
            <w:r w:rsidRPr="00E71DD6">
              <w:rPr>
                <w:sz w:val="20"/>
                <w:szCs w:val="20"/>
              </w:rPr>
              <w:t>Materials focus on the grade level standards (i.e., do not include information outside of the scope of the grade level standards or disconnected facts and details).</w:t>
            </w:r>
          </w:p>
        </w:tc>
        <w:tc>
          <w:tcPr>
            <w:tcW w:w="1350" w:type="dxa"/>
          </w:tcPr>
          <w:p w14:paraId="3CE65B48" w14:textId="77777777" w:rsidR="0064793F" w:rsidRPr="009D39A5" w:rsidRDefault="0064793F" w:rsidP="00013E44">
            <w:pPr>
              <w:keepNext/>
              <w:rPr>
                <w:b/>
                <w:sz w:val="20"/>
                <w:szCs w:val="20"/>
              </w:rPr>
            </w:pPr>
          </w:p>
        </w:tc>
        <w:tc>
          <w:tcPr>
            <w:tcW w:w="1350" w:type="dxa"/>
          </w:tcPr>
          <w:p w14:paraId="6C489CE4" w14:textId="77777777" w:rsidR="0064793F" w:rsidRPr="009D39A5" w:rsidRDefault="0064793F" w:rsidP="00013E44">
            <w:pPr>
              <w:keepNext/>
              <w:rPr>
                <w:b/>
                <w:sz w:val="20"/>
                <w:szCs w:val="20"/>
              </w:rPr>
            </w:pPr>
          </w:p>
        </w:tc>
        <w:tc>
          <w:tcPr>
            <w:tcW w:w="5665" w:type="dxa"/>
          </w:tcPr>
          <w:p w14:paraId="38B7B876" w14:textId="77777777" w:rsidR="0064793F" w:rsidRPr="009D39A5" w:rsidRDefault="0064793F" w:rsidP="00013E44">
            <w:pPr>
              <w:keepNext/>
              <w:rPr>
                <w:b/>
                <w:sz w:val="20"/>
                <w:szCs w:val="20"/>
              </w:rPr>
            </w:pPr>
          </w:p>
        </w:tc>
      </w:tr>
      <w:tr w:rsidR="0064793F" w14:paraId="3FD8965C" w14:textId="77777777" w:rsidTr="00013E44">
        <w:trPr>
          <w:trHeight w:val="864"/>
        </w:trPr>
        <w:tc>
          <w:tcPr>
            <w:tcW w:w="6025" w:type="dxa"/>
            <w:vAlign w:val="center"/>
          </w:tcPr>
          <w:p w14:paraId="6EAF66A2" w14:textId="77777777" w:rsidR="0064793F" w:rsidRPr="00E71DD6" w:rsidRDefault="0064793F" w:rsidP="00013E44">
            <w:pPr>
              <w:keepNext/>
              <w:rPr>
                <w:sz w:val="20"/>
                <w:szCs w:val="20"/>
              </w:rPr>
            </w:pPr>
            <w:r w:rsidRPr="00E71DD6">
              <w:rPr>
                <w:sz w:val="20"/>
                <w:szCs w:val="20"/>
              </w:rPr>
              <w:t>Materials are scientifically accurate and grade level appropriate.</w:t>
            </w:r>
          </w:p>
        </w:tc>
        <w:tc>
          <w:tcPr>
            <w:tcW w:w="1350" w:type="dxa"/>
          </w:tcPr>
          <w:p w14:paraId="5A014611" w14:textId="77777777" w:rsidR="0064793F" w:rsidRPr="009D39A5" w:rsidRDefault="0064793F" w:rsidP="00013E44">
            <w:pPr>
              <w:keepNext/>
              <w:rPr>
                <w:b/>
                <w:sz w:val="20"/>
                <w:szCs w:val="20"/>
              </w:rPr>
            </w:pPr>
          </w:p>
        </w:tc>
        <w:tc>
          <w:tcPr>
            <w:tcW w:w="1350" w:type="dxa"/>
          </w:tcPr>
          <w:p w14:paraId="7DE9E5B2" w14:textId="77777777" w:rsidR="0064793F" w:rsidRPr="009D39A5" w:rsidRDefault="0064793F" w:rsidP="00013E44">
            <w:pPr>
              <w:keepNext/>
              <w:rPr>
                <w:b/>
                <w:sz w:val="20"/>
                <w:szCs w:val="20"/>
              </w:rPr>
            </w:pPr>
          </w:p>
        </w:tc>
        <w:tc>
          <w:tcPr>
            <w:tcW w:w="5665" w:type="dxa"/>
          </w:tcPr>
          <w:p w14:paraId="111DD09B" w14:textId="77777777" w:rsidR="0064793F" w:rsidRPr="009D39A5" w:rsidRDefault="0064793F" w:rsidP="00013E44">
            <w:pPr>
              <w:keepNext/>
              <w:rPr>
                <w:b/>
                <w:sz w:val="20"/>
                <w:szCs w:val="20"/>
              </w:rPr>
            </w:pPr>
          </w:p>
        </w:tc>
      </w:tr>
      <w:tr w:rsidR="0064793F" w14:paraId="5BDB60D4" w14:textId="77777777" w:rsidTr="00013E44">
        <w:trPr>
          <w:trHeight w:val="864"/>
        </w:trPr>
        <w:tc>
          <w:tcPr>
            <w:tcW w:w="14390" w:type="dxa"/>
            <w:gridSpan w:val="4"/>
            <w:shd w:val="clear" w:color="auto" w:fill="D9D9D9" w:themeFill="background1" w:themeFillShade="D9"/>
            <w:vAlign w:val="center"/>
          </w:tcPr>
          <w:p w14:paraId="730D2F45" w14:textId="77777777" w:rsidR="0064793F" w:rsidRPr="009D39A5" w:rsidRDefault="0064793F" w:rsidP="00013E44">
            <w:pPr>
              <w:keepNext/>
              <w:rPr>
                <w:b/>
                <w:sz w:val="20"/>
                <w:szCs w:val="20"/>
              </w:rPr>
            </w:pPr>
            <w:r>
              <w:rPr>
                <w:b/>
                <w:i/>
                <w:sz w:val="20"/>
                <w:szCs w:val="20"/>
              </w:rPr>
              <w:t xml:space="preserve">Part C. </w:t>
            </w:r>
            <w:r w:rsidRPr="00C02EFD">
              <w:rPr>
                <w:b/>
                <w:i/>
                <w:sz w:val="20"/>
                <w:szCs w:val="20"/>
              </w:rPr>
              <w:t>Rigor</w:t>
            </w:r>
            <w:r w:rsidRPr="00121D82">
              <w:rPr>
                <w:sz w:val="20"/>
                <w:szCs w:val="20"/>
              </w:rPr>
              <w:t>: Supports the intertwined three-dimensional nature of the Tennessee State Standards (DCIs, SEPs, CCCs) through the integration of conceptual understanding</w:t>
            </w:r>
            <w:r>
              <w:rPr>
                <w:sz w:val="20"/>
                <w:szCs w:val="20"/>
              </w:rPr>
              <w:t>s</w:t>
            </w:r>
            <w:r w:rsidRPr="00121D82">
              <w:rPr>
                <w:sz w:val="20"/>
                <w:szCs w:val="20"/>
              </w:rPr>
              <w:t xml:space="preserve"> linked to explanations and empirical investigations</w:t>
            </w:r>
            <w:r>
              <w:rPr>
                <w:sz w:val="20"/>
                <w:szCs w:val="20"/>
              </w:rPr>
              <w:t xml:space="preserve"> within each course disciplinary core idea (DCI) and associated components</w:t>
            </w:r>
            <w:r w:rsidRPr="00121D82">
              <w:rPr>
                <w:sz w:val="20"/>
                <w:szCs w:val="20"/>
              </w:rPr>
              <w:t>.</w:t>
            </w:r>
          </w:p>
        </w:tc>
      </w:tr>
      <w:tr w:rsidR="0064793F" w14:paraId="2DB9EC0B" w14:textId="77777777" w:rsidTr="00013E44">
        <w:trPr>
          <w:trHeight w:val="527"/>
        </w:trPr>
        <w:tc>
          <w:tcPr>
            <w:tcW w:w="6025" w:type="dxa"/>
            <w:shd w:val="clear" w:color="auto" w:fill="F2F2F2" w:themeFill="background1" w:themeFillShade="F2"/>
          </w:tcPr>
          <w:p w14:paraId="0A1E7B1D" w14:textId="77777777" w:rsidR="0064793F" w:rsidRDefault="0064793F" w:rsidP="00013E44">
            <w:pPr>
              <w:keepNext/>
              <w:rPr>
                <w:b/>
                <w:i/>
                <w:sz w:val="20"/>
                <w:szCs w:val="20"/>
              </w:rPr>
            </w:pPr>
          </w:p>
        </w:tc>
        <w:tc>
          <w:tcPr>
            <w:tcW w:w="1350" w:type="dxa"/>
            <w:shd w:val="clear" w:color="auto" w:fill="F2F2F2" w:themeFill="background1" w:themeFillShade="F2"/>
          </w:tcPr>
          <w:p w14:paraId="4E65AFB2" w14:textId="77777777" w:rsidR="0064793F" w:rsidRDefault="0064793F" w:rsidP="00013E44">
            <w:pPr>
              <w:keepNext/>
              <w:rPr>
                <w:b/>
                <w:i/>
                <w:sz w:val="20"/>
                <w:szCs w:val="20"/>
              </w:rPr>
            </w:pPr>
            <w:r w:rsidRPr="00D60B11">
              <w:rPr>
                <w:b/>
                <w:sz w:val="20"/>
                <w:szCs w:val="20"/>
              </w:rPr>
              <w:t>Yes</w:t>
            </w:r>
          </w:p>
        </w:tc>
        <w:tc>
          <w:tcPr>
            <w:tcW w:w="1350" w:type="dxa"/>
            <w:shd w:val="clear" w:color="auto" w:fill="F2F2F2" w:themeFill="background1" w:themeFillShade="F2"/>
          </w:tcPr>
          <w:p w14:paraId="2E12274B" w14:textId="77777777" w:rsidR="0064793F" w:rsidRDefault="0064793F" w:rsidP="00013E44">
            <w:pPr>
              <w:keepNext/>
              <w:rPr>
                <w:b/>
                <w:i/>
                <w:sz w:val="20"/>
                <w:szCs w:val="20"/>
              </w:rPr>
            </w:pPr>
            <w:r w:rsidRPr="00D60B11">
              <w:rPr>
                <w:b/>
                <w:sz w:val="20"/>
                <w:szCs w:val="20"/>
              </w:rPr>
              <w:t>No</w:t>
            </w:r>
          </w:p>
        </w:tc>
        <w:tc>
          <w:tcPr>
            <w:tcW w:w="5665" w:type="dxa"/>
            <w:shd w:val="clear" w:color="auto" w:fill="F2F2F2" w:themeFill="background1" w:themeFillShade="F2"/>
          </w:tcPr>
          <w:p w14:paraId="097A23BE" w14:textId="77777777" w:rsidR="0064793F" w:rsidRDefault="0064793F" w:rsidP="00013E44">
            <w:pPr>
              <w:keepNext/>
              <w:rPr>
                <w:b/>
                <w:i/>
                <w:sz w:val="20"/>
                <w:szCs w:val="20"/>
              </w:rPr>
            </w:pPr>
            <w:r>
              <w:rPr>
                <w:b/>
                <w:sz w:val="20"/>
                <w:szCs w:val="20"/>
              </w:rPr>
              <w:t>Evidence (include evidence of three-dimensional integration within each of the disciplinary core ideas below)</w:t>
            </w:r>
          </w:p>
        </w:tc>
      </w:tr>
      <w:tr w:rsidR="0064793F" w14:paraId="140F5DEB" w14:textId="77777777" w:rsidTr="00013E44">
        <w:trPr>
          <w:trHeight w:val="527"/>
        </w:trPr>
        <w:tc>
          <w:tcPr>
            <w:tcW w:w="6025" w:type="dxa"/>
            <w:shd w:val="clear" w:color="auto" w:fill="FFFFFF" w:themeFill="background1"/>
            <w:vAlign w:val="center"/>
          </w:tcPr>
          <w:p w14:paraId="50A1286E" w14:textId="63C5CE3B" w:rsidR="0064793F" w:rsidRPr="0064793F" w:rsidRDefault="0064793F" w:rsidP="00013E44">
            <w:pPr>
              <w:keepNext/>
              <w:rPr>
                <w:i/>
                <w:sz w:val="20"/>
                <w:szCs w:val="20"/>
              </w:rPr>
            </w:pPr>
            <w:r w:rsidRPr="0064793F">
              <w:rPr>
                <w:bCs/>
                <w:sz w:val="20"/>
                <w:szCs w:val="20"/>
              </w:rPr>
              <w:t>HAP.LS1: From Molecules to Organisms: Structures and Processes</w:t>
            </w:r>
          </w:p>
        </w:tc>
        <w:tc>
          <w:tcPr>
            <w:tcW w:w="1350" w:type="dxa"/>
            <w:shd w:val="clear" w:color="auto" w:fill="FFFFFF" w:themeFill="background1"/>
            <w:vAlign w:val="center"/>
          </w:tcPr>
          <w:p w14:paraId="5198D3E9" w14:textId="77777777" w:rsidR="0064793F" w:rsidRDefault="0064793F" w:rsidP="00013E44">
            <w:pPr>
              <w:keepNext/>
              <w:rPr>
                <w:b/>
                <w:i/>
                <w:sz w:val="20"/>
                <w:szCs w:val="20"/>
              </w:rPr>
            </w:pPr>
          </w:p>
        </w:tc>
        <w:tc>
          <w:tcPr>
            <w:tcW w:w="1350" w:type="dxa"/>
            <w:shd w:val="clear" w:color="auto" w:fill="FFFFFF" w:themeFill="background1"/>
            <w:vAlign w:val="center"/>
          </w:tcPr>
          <w:p w14:paraId="6F066437" w14:textId="77777777" w:rsidR="0064793F" w:rsidRDefault="0064793F" w:rsidP="00013E44">
            <w:pPr>
              <w:keepNext/>
              <w:rPr>
                <w:b/>
                <w:i/>
                <w:sz w:val="20"/>
                <w:szCs w:val="20"/>
              </w:rPr>
            </w:pPr>
          </w:p>
        </w:tc>
        <w:tc>
          <w:tcPr>
            <w:tcW w:w="5665" w:type="dxa"/>
            <w:shd w:val="clear" w:color="auto" w:fill="FFFFFF" w:themeFill="background1"/>
            <w:vAlign w:val="center"/>
          </w:tcPr>
          <w:p w14:paraId="633F7243" w14:textId="77777777" w:rsidR="0064793F" w:rsidRDefault="0064793F" w:rsidP="00013E44">
            <w:pPr>
              <w:keepNext/>
              <w:rPr>
                <w:b/>
                <w:i/>
                <w:sz w:val="20"/>
                <w:szCs w:val="20"/>
              </w:rPr>
            </w:pPr>
          </w:p>
        </w:tc>
      </w:tr>
      <w:tr w:rsidR="0064793F" w14:paraId="62180004" w14:textId="77777777" w:rsidTr="00013E44">
        <w:trPr>
          <w:trHeight w:val="527"/>
        </w:trPr>
        <w:tc>
          <w:tcPr>
            <w:tcW w:w="6025" w:type="dxa"/>
            <w:shd w:val="clear" w:color="auto" w:fill="FFFFFF" w:themeFill="background1"/>
            <w:vAlign w:val="center"/>
          </w:tcPr>
          <w:p w14:paraId="2C92B13A" w14:textId="3BA919D8" w:rsidR="0064793F" w:rsidRPr="0064793F" w:rsidRDefault="0064793F" w:rsidP="00013E44">
            <w:pPr>
              <w:keepNext/>
              <w:rPr>
                <w:i/>
                <w:sz w:val="20"/>
                <w:szCs w:val="20"/>
              </w:rPr>
            </w:pPr>
            <w:r w:rsidRPr="0064793F">
              <w:rPr>
                <w:bCs/>
                <w:sz w:val="20"/>
                <w:szCs w:val="20"/>
              </w:rPr>
              <w:t>HAP.ETS2: Links Among Engineering, Technology, Science, and Society</w:t>
            </w:r>
          </w:p>
        </w:tc>
        <w:tc>
          <w:tcPr>
            <w:tcW w:w="1350" w:type="dxa"/>
            <w:shd w:val="clear" w:color="auto" w:fill="FFFFFF" w:themeFill="background1"/>
            <w:vAlign w:val="center"/>
          </w:tcPr>
          <w:p w14:paraId="12A5C209" w14:textId="77777777" w:rsidR="0064793F" w:rsidRDefault="0064793F" w:rsidP="00013E44">
            <w:pPr>
              <w:keepNext/>
              <w:rPr>
                <w:b/>
                <w:i/>
                <w:sz w:val="20"/>
                <w:szCs w:val="20"/>
              </w:rPr>
            </w:pPr>
          </w:p>
        </w:tc>
        <w:tc>
          <w:tcPr>
            <w:tcW w:w="1350" w:type="dxa"/>
            <w:shd w:val="clear" w:color="auto" w:fill="FFFFFF" w:themeFill="background1"/>
            <w:vAlign w:val="center"/>
          </w:tcPr>
          <w:p w14:paraId="7C117D14" w14:textId="77777777" w:rsidR="0064793F" w:rsidRDefault="0064793F" w:rsidP="00013E44">
            <w:pPr>
              <w:keepNext/>
              <w:rPr>
                <w:b/>
                <w:i/>
                <w:sz w:val="20"/>
                <w:szCs w:val="20"/>
              </w:rPr>
            </w:pPr>
          </w:p>
        </w:tc>
        <w:tc>
          <w:tcPr>
            <w:tcW w:w="5665" w:type="dxa"/>
            <w:shd w:val="clear" w:color="auto" w:fill="FFFFFF" w:themeFill="background1"/>
            <w:vAlign w:val="center"/>
          </w:tcPr>
          <w:p w14:paraId="45F84FBE" w14:textId="77777777" w:rsidR="0064793F" w:rsidRDefault="0064793F" w:rsidP="00013E44">
            <w:pPr>
              <w:keepNext/>
              <w:rPr>
                <w:b/>
                <w:i/>
                <w:sz w:val="20"/>
                <w:szCs w:val="20"/>
              </w:rPr>
            </w:pPr>
          </w:p>
        </w:tc>
      </w:tr>
      <w:tr w:rsidR="0064793F" w14:paraId="2569831F" w14:textId="77777777" w:rsidTr="00013E44">
        <w:trPr>
          <w:trHeight w:val="527"/>
        </w:trPr>
        <w:tc>
          <w:tcPr>
            <w:tcW w:w="14390" w:type="dxa"/>
            <w:gridSpan w:val="4"/>
            <w:shd w:val="clear" w:color="auto" w:fill="FFFFFF" w:themeFill="background1"/>
            <w:vAlign w:val="center"/>
          </w:tcPr>
          <w:p w14:paraId="51C59CF3" w14:textId="77777777" w:rsidR="0064793F" w:rsidRDefault="0064793F" w:rsidP="00013E44">
            <w:pPr>
              <w:keepNext/>
              <w:rPr>
                <w:b/>
                <w:sz w:val="20"/>
                <w:szCs w:val="20"/>
              </w:rPr>
            </w:pPr>
            <w:r>
              <w:rPr>
                <w:b/>
                <w:sz w:val="20"/>
                <w:szCs w:val="20"/>
              </w:rPr>
              <w:t>Additional comments on three-dimensional nature of the materials:</w:t>
            </w:r>
          </w:p>
          <w:p w14:paraId="2522FE81" w14:textId="77777777" w:rsidR="0064793F" w:rsidRDefault="0064793F" w:rsidP="00013E44">
            <w:pPr>
              <w:keepNext/>
              <w:rPr>
                <w:b/>
                <w:sz w:val="20"/>
                <w:szCs w:val="20"/>
              </w:rPr>
            </w:pPr>
          </w:p>
          <w:p w14:paraId="4A8A67BD" w14:textId="77777777" w:rsidR="0064793F" w:rsidRDefault="0064793F" w:rsidP="00013E44">
            <w:pPr>
              <w:keepNext/>
              <w:rPr>
                <w:b/>
                <w:sz w:val="20"/>
                <w:szCs w:val="20"/>
              </w:rPr>
            </w:pPr>
          </w:p>
          <w:p w14:paraId="3ABAA570" w14:textId="77777777" w:rsidR="0064793F" w:rsidRPr="00ED6CDA" w:rsidRDefault="0064793F" w:rsidP="00013E44">
            <w:pPr>
              <w:keepNext/>
              <w:rPr>
                <w:b/>
                <w:sz w:val="20"/>
                <w:szCs w:val="20"/>
              </w:rPr>
            </w:pPr>
          </w:p>
        </w:tc>
      </w:tr>
      <w:tr w:rsidR="0064793F" w14:paraId="56A8D31A" w14:textId="77777777" w:rsidTr="00013E44">
        <w:trPr>
          <w:trHeight w:val="527"/>
        </w:trPr>
        <w:tc>
          <w:tcPr>
            <w:tcW w:w="14390" w:type="dxa"/>
            <w:gridSpan w:val="4"/>
            <w:shd w:val="clear" w:color="auto" w:fill="D9D9D9" w:themeFill="background1" w:themeFillShade="D9"/>
            <w:vAlign w:val="center"/>
          </w:tcPr>
          <w:p w14:paraId="5BD7F009" w14:textId="77777777" w:rsidR="0064793F" w:rsidRDefault="0064793F" w:rsidP="00013E44">
            <w:pPr>
              <w:keepNext/>
              <w:rPr>
                <w:b/>
                <w:i/>
                <w:sz w:val="20"/>
                <w:szCs w:val="20"/>
              </w:rPr>
            </w:pPr>
          </w:p>
          <w:p w14:paraId="062076D2" w14:textId="77777777" w:rsidR="0064793F" w:rsidRDefault="0064793F" w:rsidP="00013E44">
            <w:pPr>
              <w:keepNext/>
              <w:rPr>
                <w:sz w:val="20"/>
                <w:szCs w:val="20"/>
              </w:rPr>
            </w:pPr>
            <w:r>
              <w:rPr>
                <w:b/>
                <w:i/>
                <w:sz w:val="20"/>
                <w:szCs w:val="20"/>
              </w:rPr>
              <w:t>Part D. Coherence</w:t>
            </w:r>
            <w:r w:rsidRPr="00121D82">
              <w:rPr>
                <w:sz w:val="20"/>
                <w:szCs w:val="20"/>
              </w:rPr>
              <w:t xml:space="preserve">: </w:t>
            </w:r>
            <w:r>
              <w:rPr>
                <w:sz w:val="20"/>
                <w:szCs w:val="20"/>
              </w:rPr>
              <w:t>Provides learning experiences that support a progression of student competencies and skills through active engagement in SEPs and CCCs and continuous refinement of knowledge and abilities in each DCI and associated components.</w:t>
            </w:r>
          </w:p>
          <w:p w14:paraId="267AF8D5" w14:textId="77777777" w:rsidR="0064793F" w:rsidRDefault="0064793F" w:rsidP="00013E44">
            <w:pPr>
              <w:keepNext/>
              <w:rPr>
                <w:b/>
                <w:i/>
                <w:sz w:val="20"/>
                <w:szCs w:val="20"/>
              </w:rPr>
            </w:pPr>
          </w:p>
        </w:tc>
      </w:tr>
      <w:tr w:rsidR="0064793F" w14:paraId="0048997C" w14:textId="77777777" w:rsidTr="00013E44">
        <w:trPr>
          <w:trHeight w:val="527"/>
        </w:trPr>
        <w:tc>
          <w:tcPr>
            <w:tcW w:w="6025" w:type="dxa"/>
            <w:shd w:val="clear" w:color="auto" w:fill="F2F2F2" w:themeFill="background1" w:themeFillShade="F2"/>
            <w:vAlign w:val="center"/>
          </w:tcPr>
          <w:p w14:paraId="25B7707A" w14:textId="77777777" w:rsidR="0064793F" w:rsidRDefault="0064793F" w:rsidP="00013E44">
            <w:pPr>
              <w:keepNext/>
              <w:rPr>
                <w:b/>
                <w:sz w:val="20"/>
                <w:szCs w:val="20"/>
              </w:rPr>
            </w:pPr>
          </w:p>
        </w:tc>
        <w:tc>
          <w:tcPr>
            <w:tcW w:w="1350" w:type="dxa"/>
            <w:shd w:val="clear" w:color="auto" w:fill="F2F2F2" w:themeFill="background1" w:themeFillShade="F2"/>
            <w:vAlign w:val="center"/>
          </w:tcPr>
          <w:p w14:paraId="0962BE9B" w14:textId="77777777" w:rsidR="0064793F" w:rsidRPr="009D39A5" w:rsidRDefault="0064793F" w:rsidP="00013E44">
            <w:pPr>
              <w:keepNext/>
              <w:rPr>
                <w:b/>
                <w:sz w:val="20"/>
                <w:szCs w:val="20"/>
              </w:rPr>
            </w:pPr>
            <w:r>
              <w:rPr>
                <w:b/>
                <w:sz w:val="20"/>
                <w:szCs w:val="20"/>
              </w:rPr>
              <w:t>Yes</w:t>
            </w:r>
          </w:p>
        </w:tc>
        <w:tc>
          <w:tcPr>
            <w:tcW w:w="1350" w:type="dxa"/>
            <w:shd w:val="clear" w:color="auto" w:fill="F2F2F2" w:themeFill="background1" w:themeFillShade="F2"/>
            <w:vAlign w:val="center"/>
          </w:tcPr>
          <w:p w14:paraId="2C370252" w14:textId="77777777" w:rsidR="0064793F" w:rsidRPr="009D39A5" w:rsidRDefault="0064793F" w:rsidP="00013E44">
            <w:pPr>
              <w:keepNext/>
              <w:rPr>
                <w:b/>
                <w:sz w:val="20"/>
                <w:szCs w:val="20"/>
              </w:rPr>
            </w:pPr>
            <w:r>
              <w:rPr>
                <w:b/>
                <w:sz w:val="20"/>
                <w:szCs w:val="20"/>
              </w:rPr>
              <w:t>No</w:t>
            </w:r>
          </w:p>
        </w:tc>
        <w:tc>
          <w:tcPr>
            <w:tcW w:w="5665" w:type="dxa"/>
            <w:shd w:val="clear" w:color="auto" w:fill="F2F2F2" w:themeFill="background1" w:themeFillShade="F2"/>
            <w:vAlign w:val="center"/>
          </w:tcPr>
          <w:p w14:paraId="5560DE9A" w14:textId="77777777" w:rsidR="0064793F" w:rsidRPr="009D39A5" w:rsidRDefault="0064793F" w:rsidP="00013E44">
            <w:pPr>
              <w:keepNext/>
              <w:rPr>
                <w:b/>
                <w:sz w:val="20"/>
                <w:szCs w:val="20"/>
              </w:rPr>
            </w:pPr>
            <w:r>
              <w:rPr>
                <w:b/>
                <w:sz w:val="20"/>
                <w:szCs w:val="20"/>
              </w:rPr>
              <w:t>Evidence (include evidence of knowledge and skill progression within units, grade level, and between grade levels)</w:t>
            </w:r>
          </w:p>
        </w:tc>
      </w:tr>
      <w:tr w:rsidR="0064793F" w14:paraId="0A2413E1" w14:textId="77777777" w:rsidTr="00013E44">
        <w:trPr>
          <w:trHeight w:val="527"/>
        </w:trPr>
        <w:tc>
          <w:tcPr>
            <w:tcW w:w="6025" w:type="dxa"/>
            <w:shd w:val="clear" w:color="auto" w:fill="FFFFFF" w:themeFill="background1"/>
            <w:vAlign w:val="center"/>
          </w:tcPr>
          <w:p w14:paraId="7C34CDDC" w14:textId="0485D6C8" w:rsidR="0064793F" w:rsidRPr="00E71DD6" w:rsidRDefault="0064793F" w:rsidP="00013E44">
            <w:pPr>
              <w:keepNext/>
              <w:rPr>
                <w:sz w:val="20"/>
                <w:szCs w:val="20"/>
              </w:rPr>
            </w:pPr>
            <w:r w:rsidRPr="0064793F">
              <w:rPr>
                <w:bCs/>
                <w:sz w:val="20"/>
                <w:szCs w:val="20"/>
              </w:rPr>
              <w:t>HAP.LS1: From Molecules to Organisms: Structures and Processes</w:t>
            </w:r>
          </w:p>
        </w:tc>
        <w:tc>
          <w:tcPr>
            <w:tcW w:w="1350" w:type="dxa"/>
            <w:shd w:val="clear" w:color="auto" w:fill="FFFFFF" w:themeFill="background1"/>
            <w:vAlign w:val="center"/>
          </w:tcPr>
          <w:p w14:paraId="10CA6A63" w14:textId="77777777" w:rsidR="0064793F" w:rsidRDefault="0064793F" w:rsidP="00013E44">
            <w:pPr>
              <w:keepNext/>
              <w:rPr>
                <w:b/>
                <w:i/>
                <w:sz w:val="20"/>
                <w:szCs w:val="20"/>
              </w:rPr>
            </w:pPr>
          </w:p>
        </w:tc>
        <w:tc>
          <w:tcPr>
            <w:tcW w:w="1350" w:type="dxa"/>
            <w:shd w:val="clear" w:color="auto" w:fill="FFFFFF" w:themeFill="background1"/>
            <w:vAlign w:val="center"/>
          </w:tcPr>
          <w:p w14:paraId="40600466" w14:textId="77777777" w:rsidR="0064793F" w:rsidRDefault="0064793F" w:rsidP="00013E44">
            <w:pPr>
              <w:keepNext/>
              <w:rPr>
                <w:b/>
                <w:i/>
                <w:sz w:val="20"/>
                <w:szCs w:val="20"/>
              </w:rPr>
            </w:pPr>
          </w:p>
        </w:tc>
        <w:tc>
          <w:tcPr>
            <w:tcW w:w="5665" w:type="dxa"/>
            <w:shd w:val="clear" w:color="auto" w:fill="FFFFFF" w:themeFill="background1"/>
            <w:vAlign w:val="center"/>
          </w:tcPr>
          <w:p w14:paraId="3E958BE1" w14:textId="77777777" w:rsidR="0064793F" w:rsidRDefault="0064793F" w:rsidP="00013E44">
            <w:pPr>
              <w:keepNext/>
              <w:rPr>
                <w:b/>
                <w:i/>
                <w:sz w:val="20"/>
                <w:szCs w:val="20"/>
              </w:rPr>
            </w:pPr>
          </w:p>
        </w:tc>
      </w:tr>
      <w:tr w:rsidR="0064793F" w14:paraId="07177DE8" w14:textId="77777777" w:rsidTr="00013E44">
        <w:trPr>
          <w:trHeight w:val="527"/>
        </w:trPr>
        <w:tc>
          <w:tcPr>
            <w:tcW w:w="6025" w:type="dxa"/>
            <w:shd w:val="clear" w:color="auto" w:fill="FFFFFF" w:themeFill="background1"/>
            <w:vAlign w:val="center"/>
          </w:tcPr>
          <w:p w14:paraId="251B49C0" w14:textId="78464ABF" w:rsidR="0064793F" w:rsidRPr="00E71DD6" w:rsidRDefault="0064793F" w:rsidP="00013E44">
            <w:pPr>
              <w:keepNext/>
              <w:rPr>
                <w:sz w:val="20"/>
                <w:szCs w:val="20"/>
              </w:rPr>
            </w:pPr>
            <w:r w:rsidRPr="0064793F">
              <w:rPr>
                <w:bCs/>
                <w:sz w:val="20"/>
                <w:szCs w:val="20"/>
              </w:rPr>
              <w:t>HAP.ETS2: Links Among Engineering, Technology, Science, and Society</w:t>
            </w:r>
          </w:p>
        </w:tc>
        <w:tc>
          <w:tcPr>
            <w:tcW w:w="1350" w:type="dxa"/>
            <w:shd w:val="clear" w:color="auto" w:fill="FFFFFF" w:themeFill="background1"/>
            <w:vAlign w:val="center"/>
          </w:tcPr>
          <w:p w14:paraId="22E90845" w14:textId="77777777" w:rsidR="0064793F" w:rsidRDefault="0064793F" w:rsidP="00013E44">
            <w:pPr>
              <w:keepNext/>
              <w:rPr>
                <w:b/>
                <w:i/>
                <w:sz w:val="20"/>
                <w:szCs w:val="20"/>
              </w:rPr>
            </w:pPr>
          </w:p>
        </w:tc>
        <w:tc>
          <w:tcPr>
            <w:tcW w:w="1350" w:type="dxa"/>
            <w:shd w:val="clear" w:color="auto" w:fill="FFFFFF" w:themeFill="background1"/>
            <w:vAlign w:val="center"/>
          </w:tcPr>
          <w:p w14:paraId="60EEF769" w14:textId="77777777" w:rsidR="0064793F" w:rsidRDefault="0064793F" w:rsidP="00013E44">
            <w:pPr>
              <w:keepNext/>
              <w:rPr>
                <w:b/>
                <w:i/>
                <w:sz w:val="20"/>
                <w:szCs w:val="20"/>
              </w:rPr>
            </w:pPr>
          </w:p>
        </w:tc>
        <w:tc>
          <w:tcPr>
            <w:tcW w:w="5665" w:type="dxa"/>
            <w:shd w:val="clear" w:color="auto" w:fill="FFFFFF" w:themeFill="background1"/>
            <w:vAlign w:val="center"/>
          </w:tcPr>
          <w:p w14:paraId="4A9667C3" w14:textId="77777777" w:rsidR="0064793F" w:rsidRDefault="0064793F" w:rsidP="00013E44">
            <w:pPr>
              <w:keepNext/>
              <w:rPr>
                <w:b/>
                <w:i/>
                <w:sz w:val="20"/>
                <w:szCs w:val="20"/>
              </w:rPr>
            </w:pPr>
          </w:p>
        </w:tc>
      </w:tr>
      <w:tr w:rsidR="0064793F" w14:paraId="28AD9FE8" w14:textId="77777777" w:rsidTr="00013E44">
        <w:trPr>
          <w:trHeight w:val="527"/>
        </w:trPr>
        <w:tc>
          <w:tcPr>
            <w:tcW w:w="14390" w:type="dxa"/>
            <w:gridSpan w:val="4"/>
            <w:shd w:val="clear" w:color="auto" w:fill="FFFFFF" w:themeFill="background1"/>
            <w:vAlign w:val="center"/>
          </w:tcPr>
          <w:p w14:paraId="19EDBB74" w14:textId="77777777" w:rsidR="0064793F" w:rsidRDefault="0064793F" w:rsidP="00013E44">
            <w:pPr>
              <w:keepNext/>
              <w:rPr>
                <w:b/>
                <w:sz w:val="20"/>
                <w:szCs w:val="20"/>
              </w:rPr>
            </w:pPr>
            <w:r>
              <w:rPr>
                <w:b/>
                <w:sz w:val="20"/>
                <w:szCs w:val="20"/>
              </w:rPr>
              <w:lastRenderedPageBreak/>
              <w:t xml:space="preserve">Additional comments on progression(s) within materials: </w:t>
            </w:r>
          </w:p>
          <w:p w14:paraId="503D1553" w14:textId="77777777" w:rsidR="0064793F" w:rsidRDefault="0064793F" w:rsidP="00013E44">
            <w:pPr>
              <w:keepNext/>
              <w:rPr>
                <w:b/>
                <w:sz w:val="20"/>
                <w:szCs w:val="20"/>
              </w:rPr>
            </w:pPr>
          </w:p>
          <w:p w14:paraId="5267F63B" w14:textId="77777777" w:rsidR="0064793F" w:rsidRDefault="0064793F" w:rsidP="00013E44">
            <w:pPr>
              <w:keepNext/>
              <w:rPr>
                <w:b/>
                <w:sz w:val="20"/>
                <w:szCs w:val="20"/>
              </w:rPr>
            </w:pPr>
          </w:p>
          <w:p w14:paraId="795E108B" w14:textId="77777777" w:rsidR="0064793F" w:rsidRPr="00AB11D0" w:rsidRDefault="0064793F" w:rsidP="00013E44">
            <w:pPr>
              <w:keepNext/>
              <w:rPr>
                <w:b/>
                <w:sz w:val="20"/>
                <w:szCs w:val="20"/>
              </w:rPr>
            </w:pPr>
          </w:p>
        </w:tc>
      </w:tr>
    </w:tbl>
    <w:p w14:paraId="4CD96359" w14:textId="77777777" w:rsidR="0064793F" w:rsidRPr="00137104" w:rsidRDefault="0064793F">
      <w:pPr>
        <w:rPr>
          <w:sz w:val="20"/>
          <w:szCs w:val="20"/>
        </w:rPr>
      </w:pPr>
    </w:p>
    <w:p w14:paraId="6066A1F5" w14:textId="19BB9896" w:rsidR="00B074F6" w:rsidRPr="00121D82" w:rsidRDefault="00C722CF" w:rsidP="00B074F6">
      <w:pPr>
        <w:rPr>
          <w:b/>
          <w:sz w:val="20"/>
          <w:szCs w:val="20"/>
        </w:rPr>
      </w:pPr>
      <w:r>
        <w:br w:type="page"/>
      </w:r>
      <w:r w:rsidR="00B074F6" w:rsidRPr="00121D82">
        <w:rPr>
          <w:b/>
          <w:sz w:val="20"/>
          <w:szCs w:val="20"/>
        </w:rPr>
        <w:lastRenderedPageBreak/>
        <w:t>SECTION I</w:t>
      </w:r>
      <w:r w:rsidR="00B074F6">
        <w:rPr>
          <w:b/>
          <w:sz w:val="20"/>
          <w:szCs w:val="20"/>
        </w:rPr>
        <w:t>I</w:t>
      </w:r>
      <w:r w:rsidR="00B074F6" w:rsidRPr="00121D82">
        <w:rPr>
          <w:b/>
          <w:sz w:val="20"/>
          <w:szCs w:val="20"/>
        </w:rPr>
        <w:t xml:space="preserve">: </w:t>
      </w:r>
      <w:r w:rsidR="00B074F6" w:rsidRPr="00C03012">
        <w:rPr>
          <w:rFonts w:eastAsia="Times New Roman" w:cs="Arial"/>
          <w:b/>
          <w:sz w:val="20"/>
          <w:szCs w:val="20"/>
        </w:rPr>
        <w:t>ADDITIONAL ALIGNMENT CRITERIA AND INDICATORS OF QUALITY</w:t>
      </w:r>
    </w:p>
    <w:p w14:paraId="5C6030E8" w14:textId="012DE4B9" w:rsidR="00B074F6" w:rsidRDefault="00B074F6" w:rsidP="00B074F6">
      <w:pPr>
        <w:rPr>
          <w:i/>
          <w:sz w:val="20"/>
          <w:szCs w:val="20"/>
        </w:rPr>
      </w:pPr>
      <w:r w:rsidRPr="00121D82">
        <w:rPr>
          <w:i/>
          <w:sz w:val="20"/>
          <w:szCs w:val="20"/>
        </w:rPr>
        <w:t>All submissions must be aligned to the Tennessee State Science 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14:paraId="0AD9904A" w14:textId="77777777" w:rsidTr="00B074F6">
        <w:tc>
          <w:tcPr>
            <w:tcW w:w="14390" w:type="dxa"/>
            <w:gridSpan w:val="4"/>
            <w:shd w:val="clear" w:color="auto" w:fill="D9D9D9" w:themeFill="background1" w:themeFillShade="D9"/>
          </w:tcPr>
          <w:p w14:paraId="35D53D91" w14:textId="136AA82B" w:rsidR="00B074F6" w:rsidRPr="00B074F6" w:rsidRDefault="00B074F6" w:rsidP="00B074F6">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50A7A16A" w14:textId="77777777" w:rsidR="00B074F6" w:rsidRDefault="00B074F6" w:rsidP="00B074F6">
            <w:pPr>
              <w:jc w:val="center"/>
              <w:rPr>
                <w:b/>
                <w:i/>
                <w:sz w:val="20"/>
                <w:szCs w:val="20"/>
              </w:rPr>
            </w:pPr>
          </w:p>
          <w:p w14:paraId="1ADF7D60" w14:textId="7E1B57BD" w:rsidR="00B074F6" w:rsidRPr="0028181A" w:rsidRDefault="00B074F6" w:rsidP="0028181A">
            <w:pPr>
              <w:rPr>
                <w:sz w:val="20"/>
                <w:szCs w:val="20"/>
              </w:rPr>
            </w:pPr>
            <w:r>
              <w:rPr>
                <w:b/>
                <w:i/>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Default="00B074F6" w:rsidP="00B074F6">
            <w:pPr>
              <w:rPr>
                <w:sz w:val="20"/>
                <w:szCs w:val="20"/>
              </w:rPr>
            </w:pPr>
          </w:p>
        </w:tc>
        <w:tc>
          <w:tcPr>
            <w:tcW w:w="1080" w:type="dxa"/>
            <w:shd w:val="clear" w:color="auto" w:fill="F2F2F2" w:themeFill="background1" w:themeFillShade="F2"/>
          </w:tcPr>
          <w:p w14:paraId="1160F021" w14:textId="1EA4BA1C" w:rsidR="00B074F6" w:rsidRPr="00B074F6" w:rsidRDefault="00B074F6" w:rsidP="00B074F6">
            <w:pPr>
              <w:rPr>
                <w:b/>
                <w:sz w:val="20"/>
                <w:szCs w:val="20"/>
              </w:rPr>
            </w:pPr>
            <w:r w:rsidRPr="00B074F6">
              <w:rPr>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Default="00B074F6" w:rsidP="009A19D0">
            <w:pPr>
              <w:tabs>
                <w:tab w:val="left" w:pos="2010"/>
              </w:tabs>
              <w:rPr>
                <w:sz w:val="20"/>
                <w:szCs w:val="20"/>
              </w:rPr>
            </w:pPr>
            <w:r w:rsidRPr="0028181A">
              <w:rPr>
                <w:b/>
                <w:i/>
                <w:sz w:val="20"/>
                <w:szCs w:val="20"/>
              </w:rPr>
              <w:t>Rigor</w:t>
            </w:r>
            <w:r w:rsidRPr="00B02B1E">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1080" w:type="dxa"/>
          </w:tcPr>
          <w:p w14:paraId="50CD7DD4" w14:textId="77777777" w:rsidR="00B074F6" w:rsidRDefault="00B074F6" w:rsidP="00B074F6">
            <w:pPr>
              <w:rPr>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9A19D0">
        <w:trPr>
          <w:trHeight w:val="1296"/>
        </w:trPr>
        <w:tc>
          <w:tcPr>
            <w:tcW w:w="5845" w:type="dxa"/>
            <w:vAlign w:val="center"/>
          </w:tcPr>
          <w:p w14:paraId="60F2E193" w14:textId="494CDDB9" w:rsidR="009A19D0" w:rsidRPr="00FD1E53" w:rsidRDefault="009A19D0" w:rsidP="00CC3706">
            <w:pPr>
              <w:tabs>
                <w:tab w:val="left" w:pos="2010"/>
              </w:tabs>
              <w:rPr>
                <w:b/>
                <w:sz w:val="20"/>
                <w:szCs w:val="20"/>
              </w:rPr>
            </w:pPr>
            <w:r w:rsidRPr="0028181A">
              <w:rPr>
                <w:b/>
                <w:i/>
                <w:sz w:val="20"/>
                <w:szCs w:val="20"/>
              </w:rPr>
              <w:t>Coherence</w:t>
            </w:r>
            <w:r>
              <w:rPr>
                <w:sz w:val="20"/>
                <w:szCs w:val="20"/>
              </w:rPr>
              <w:t xml:space="preserve">: </w:t>
            </w:r>
            <w:r w:rsidR="00505438">
              <w:rPr>
                <w:sz w:val="20"/>
                <w:szCs w:val="20"/>
              </w:rPr>
              <w:t>Units and instructional sequences are coherent and organized in a logical manner</w:t>
            </w:r>
            <w:r w:rsidR="00CC3706">
              <w:rPr>
                <w:sz w:val="20"/>
                <w:szCs w:val="20"/>
              </w:rPr>
              <w:t xml:space="preserve"> that builds upon knowledge and skills learned in prior grades or earlier in the year</w:t>
            </w:r>
            <w:r w:rsidR="00505438">
              <w:rPr>
                <w:sz w:val="20"/>
                <w:szCs w:val="20"/>
              </w:rPr>
              <w:t xml:space="preserve">. </w:t>
            </w:r>
          </w:p>
        </w:tc>
        <w:tc>
          <w:tcPr>
            <w:tcW w:w="1080" w:type="dxa"/>
          </w:tcPr>
          <w:p w14:paraId="60C4ABF4" w14:textId="77777777" w:rsidR="009A19D0" w:rsidRDefault="009A19D0" w:rsidP="00B074F6">
            <w:pPr>
              <w:rPr>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9A19D0">
        <w:trPr>
          <w:trHeight w:val="1296"/>
        </w:trPr>
        <w:tc>
          <w:tcPr>
            <w:tcW w:w="5845" w:type="dxa"/>
            <w:vAlign w:val="center"/>
          </w:tcPr>
          <w:p w14:paraId="3658DD9A" w14:textId="53C1FBC3" w:rsidR="009A19D0" w:rsidRPr="00121D82" w:rsidRDefault="009A19D0" w:rsidP="009A19D0">
            <w:pPr>
              <w:contextualSpacing/>
              <w:rPr>
                <w:sz w:val="20"/>
                <w:szCs w:val="20"/>
              </w:rPr>
            </w:pPr>
            <w:r w:rsidRPr="0028181A">
              <w:rPr>
                <w:b/>
                <w:i/>
                <w:sz w:val="20"/>
                <w:szCs w:val="20"/>
              </w:rPr>
              <w:t>Literacy</w:t>
            </w:r>
            <w:r w:rsidRPr="00121D82">
              <w:rPr>
                <w:sz w:val="20"/>
                <w:szCs w:val="20"/>
              </w:rPr>
              <w:t xml:space="preserve">: </w:t>
            </w:r>
            <w:r>
              <w:rPr>
                <w:sz w:val="20"/>
                <w:szCs w:val="20"/>
              </w:rPr>
              <w:t xml:space="preserve">Supports </w:t>
            </w:r>
            <w:r w:rsidR="00CD36BC">
              <w:rPr>
                <w:sz w:val="20"/>
                <w:szCs w:val="20"/>
              </w:rPr>
              <w:t xml:space="preserve">student communication within a scientific context through </w:t>
            </w:r>
            <w:r w:rsidR="00437BAA">
              <w:rPr>
                <w:sz w:val="20"/>
                <w:szCs w:val="20"/>
              </w:rPr>
              <w:t xml:space="preserve">providing </w:t>
            </w:r>
            <w:r w:rsidR="005702D2">
              <w:rPr>
                <w:sz w:val="20"/>
                <w:szCs w:val="20"/>
              </w:rPr>
              <w:t xml:space="preserve">consistent opportunities </w:t>
            </w:r>
            <w:r w:rsidR="00437BAA">
              <w:rPr>
                <w:sz w:val="20"/>
                <w:szCs w:val="20"/>
              </w:rPr>
              <w:t xml:space="preserve">for students to utilize </w:t>
            </w:r>
            <w:r w:rsidR="00CD36BC">
              <w:rPr>
                <w:sz w:val="20"/>
                <w:szCs w:val="20"/>
              </w:rPr>
              <w:t>literacy skills in reading, vocabulary, speaking and listening.</w:t>
            </w:r>
          </w:p>
          <w:p w14:paraId="6A8B9D92" w14:textId="77777777" w:rsidR="009A19D0" w:rsidRPr="00B02B1E" w:rsidRDefault="009A19D0" w:rsidP="009A19D0">
            <w:pPr>
              <w:tabs>
                <w:tab w:val="left" w:pos="2010"/>
              </w:tabs>
              <w:rPr>
                <w:b/>
                <w:sz w:val="20"/>
                <w:szCs w:val="20"/>
              </w:rPr>
            </w:pPr>
          </w:p>
        </w:tc>
        <w:tc>
          <w:tcPr>
            <w:tcW w:w="1080" w:type="dxa"/>
          </w:tcPr>
          <w:p w14:paraId="0928ECF1" w14:textId="76FF2D2B" w:rsidR="00CD36BC" w:rsidRDefault="00CD36BC" w:rsidP="00B074F6">
            <w:pPr>
              <w:rPr>
                <w:sz w:val="20"/>
                <w:szCs w:val="20"/>
              </w:rPr>
            </w:pPr>
          </w:p>
          <w:p w14:paraId="3674CBB9" w14:textId="39B850D9" w:rsidR="00CD36BC" w:rsidRDefault="00CD36BC" w:rsidP="00CD36BC">
            <w:pPr>
              <w:rPr>
                <w:sz w:val="20"/>
                <w:szCs w:val="20"/>
              </w:rPr>
            </w:pPr>
          </w:p>
          <w:p w14:paraId="6F026A19" w14:textId="77777777" w:rsidR="009A19D0" w:rsidRPr="00CD36BC" w:rsidRDefault="009A19D0" w:rsidP="00CD36BC">
            <w:pPr>
              <w:rPr>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2FAF27BC" w14:textId="4E19BF4A" w:rsidR="00B106D6" w:rsidRPr="00B074F6" w:rsidRDefault="00541DAA" w:rsidP="00B074F6">
      <w:pPr>
        <w:rPr>
          <w:sz w:val="20"/>
          <w:szCs w:val="20"/>
        </w:rPr>
      </w:pPr>
      <w:r>
        <w:rPr>
          <w:sz w:val="20"/>
          <w:szCs w:val="20"/>
        </w:rPr>
        <w:br w:type="page"/>
      </w: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6D4D19">
        <w:tc>
          <w:tcPr>
            <w:tcW w:w="14390" w:type="dxa"/>
            <w:gridSpan w:val="4"/>
            <w:shd w:val="clear" w:color="auto" w:fill="D9D9D9" w:themeFill="background1" w:themeFillShade="D9"/>
          </w:tcPr>
          <w:p w14:paraId="47CA9EE9" w14:textId="77777777" w:rsidR="0028181A" w:rsidRPr="00B074F6" w:rsidRDefault="0028181A" w:rsidP="0028181A">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33F2098" w14:textId="77777777" w:rsidR="0028181A" w:rsidRDefault="0028181A" w:rsidP="0028181A">
            <w:pPr>
              <w:jc w:val="center"/>
              <w:rPr>
                <w:b/>
                <w:i/>
                <w:sz w:val="20"/>
                <w:szCs w:val="20"/>
              </w:rPr>
            </w:pPr>
          </w:p>
          <w:p w14:paraId="380DE3B2" w14:textId="7AA9F95A" w:rsidR="00D157BE" w:rsidRPr="0028181A" w:rsidRDefault="0028181A" w:rsidP="007B491C">
            <w:pPr>
              <w:rPr>
                <w:sz w:val="20"/>
                <w:szCs w:val="20"/>
              </w:rPr>
            </w:pPr>
            <w:r>
              <w:rPr>
                <w:b/>
                <w:i/>
                <w:sz w:val="20"/>
                <w:szCs w:val="20"/>
              </w:rPr>
              <w:t xml:space="preserve">Part B. </w:t>
            </w:r>
            <w:r w:rsidR="00FD7608">
              <w:rPr>
                <w:b/>
                <w:i/>
                <w:sz w:val="20"/>
                <w:szCs w:val="20"/>
              </w:rPr>
              <w:t xml:space="preserve">Student Engagement and </w:t>
            </w:r>
            <w:r>
              <w:rPr>
                <w:b/>
                <w:i/>
                <w:sz w:val="20"/>
                <w:szCs w:val="20"/>
              </w:rPr>
              <w:t>Instructional Supports</w:t>
            </w:r>
            <w:r>
              <w:rPr>
                <w:b/>
                <w:sz w:val="20"/>
                <w:szCs w:val="20"/>
              </w:rPr>
              <w:t xml:space="preserve">. </w:t>
            </w:r>
          </w:p>
        </w:tc>
      </w:tr>
      <w:tr w:rsidR="00D157BE" w14:paraId="108AA6A0" w14:textId="77777777" w:rsidTr="006D4D19">
        <w:tc>
          <w:tcPr>
            <w:tcW w:w="5845" w:type="dxa"/>
            <w:shd w:val="clear" w:color="auto" w:fill="F2F2F2" w:themeFill="background1" w:themeFillShade="F2"/>
          </w:tcPr>
          <w:p w14:paraId="770EED55" w14:textId="77777777" w:rsidR="00D157BE" w:rsidRDefault="00D157BE" w:rsidP="006D4D19">
            <w:pPr>
              <w:rPr>
                <w:sz w:val="20"/>
                <w:szCs w:val="20"/>
              </w:rPr>
            </w:pPr>
          </w:p>
        </w:tc>
        <w:tc>
          <w:tcPr>
            <w:tcW w:w="1080" w:type="dxa"/>
            <w:shd w:val="clear" w:color="auto" w:fill="F2F2F2" w:themeFill="background1" w:themeFillShade="F2"/>
          </w:tcPr>
          <w:p w14:paraId="12B3DC4E" w14:textId="7B3BD9F7" w:rsidR="00D157BE" w:rsidRPr="00B074F6" w:rsidRDefault="0028181A" w:rsidP="006D4D19">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6D4D19">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6D4D19">
            <w:pPr>
              <w:rPr>
                <w:b/>
                <w:sz w:val="20"/>
                <w:szCs w:val="20"/>
              </w:rPr>
            </w:pPr>
            <w:r>
              <w:rPr>
                <w:b/>
                <w:sz w:val="20"/>
                <w:szCs w:val="20"/>
              </w:rPr>
              <w:t>Evidence</w:t>
            </w:r>
          </w:p>
        </w:tc>
      </w:tr>
      <w:tr w:rsidR="00D157BE" w14:paraId="6250FAB2" w14:textId="77777777" w:rsidTr="000B01FA">
        <w:trPr>
          <w:trHeight w:val="1296"/>
        </w:trPr>
        <w:tc>
          <w:tcPr>
            <w:tcW w:w="5845" w:type="dxa"/>
            <w:vAlign w:val="center"/>
          </w:tcPr>
          <w:p w14:paraId="3226FCE0" w14:textId="51839936" w:rsidR="00D157BE" w:rsidRPr="000B01FA" w:rsidRDefault="00894AFE" w:rsidP="00894AFE">
            <w:pPr>
              <w:numPr>
                <w:ilvl w:val="0"/>
                <w:numId w:val="8"/>
              </w:numPr>
              <w:spacing w:after="160" w:line="259" w:lineRule="auto"/>
              <w:ind w:left="270" w:hanging="270"/>
              <w:contextualSpacing/>
              <w:rPr>
                <w:sz w:val="20"/>
                <w:szCs w:val="20"/>
              </w:rPr>
            </w:pPr>
            <w:r>
              <w:rPr>
                <w:sz w:val="20"/>
                <w:szCs w:val="20"/>
              </w:rPr>
              <w:t>Provides</w:t>
            </w:r>
            <w:r w:rsidR="0028181A" w:rsidRPr="0028181A">
              <w:rPr>
                <w:sz w:val="20"/>
                <w:szCs w:val="20"/>
              </w:rPr>
              <w:t xml:space="preserve"> learning</w:t>
            </w:r>
            <w:r>
              <w:rPr>
                <w:sz w:val="20"/>
                <w:szCs w:val="20"/>
              </w:rPr>
              <w:t xml:space="preserve"> experiences that incorporate </w:t>
            </w:r>
            <w:r w:rsidR="0028181A" w:rsidRPr="0028181A">
              <w:rPr>
                <w:sz w:val="20"/>
                <w:szCs w:val="20"/>
              </w:rPr>
              <w:t>the three dimensions of the standards (i.e., each of the dimensions is learned in the context of the other two and not taught in isolation).</w:t>
            </w:r>
          </w:p>
        </w:tc>
        <w:tc>
          <w:tcPr>
            <w:tcW w:w="1080" w:type="dxa"/>
          </w:tcPr>
          <w:p w14:paraId="1CBFF26C" w14:textId="77777777" w:rsidR="00D157BE" w:rsidRDefault="00D157BE" w:rsidP="006D4D19">
            <w:pPr>
              <w:rPr>
                <w:sz w:val="20"/>
                <w:szCs w:val="20"/>
              </w:rPr>
            </w:pPr>
          </w:p>
        </w:tc>
        <w:tc>
          <w:tcPr>
            <w:tcW w:w="900" w:type="dxa"/>
          </w:tcPr>
          <w:p w14:paraId="0AC3D2EF" w14:textId="77777777" w:rsidR="00D157BE" w:rsidRDefault="00D157BE" w:rsidP="006D4D19">
            <w:pPr>
              <w:rPr>
                <w:sz w:val="20"/>
                <w:szCs w:val="20"/>
              </w:rPr>
            </w:pPr>
          </w:p>
        </w:tc>
        <w:tc>
          <w:tcPr>
            <w:tcW w:w="6565" w:type="dxa"/>
          </w:tcPr>
          <w:p w14:paraId="157FC90F" w14:textId="77777777" w:rsidR="00D157BE" w:rsidRDefault="00D157BE" w:rsidP="006D4D19">
            <w:pPr>
              <w:rPr>
                <w:sz w:val="20"/>
                <w:szCs w:val="20"/>
              </w:rPr>
            </w:pPr>
          </w:p>
        </w:tc>
      </w:tr>
      <w:tr w:rsidR="00D157BE" w14:paraId="7F4132F3" w14:textId="77777777" w:rsidTr="006D4D19">
        <w:trPr>
          <w:trHeight w:val="1296"/>
        </w:trPr>
        <w:tc>
          <w:tcPr>
            <w:tcW w:w="5845" w:type="dxa"/>
            <w:vAlign w:val="center"/>
          </w:tcPr>
          <w:p w14:paraId="56AD8CE4" w14:textId="46339D90" w:rsidR="0028181A"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 xml:space="preserve">Engages students through </w:t>
            </w:r>
            <w:r w:rsidR="00FD7608">
              <w:rPr>
                <w:sz w:val="20"/>
                <w:szCs w:val="20"/>
              </w:rPr>
              <w:t>real-world</w:t>
            </w:r>
            <w:r w:rsidRPr="0028181A">
              <w:rPr>
                <w:sz w:val="20"/>
                <w:szCs w:val="20"/>
              </w:rPr>
              <w:t xml:space="preserve">, </w:t>
            </w:r>
            <w:r w:rsidR="00FD7608">
              <w:rPr>
                <w:sz w:val="20"/>
                <w:szCs w:val="20"/>
              </w:rPr>
              <w:t xml:space="preserve">relevant, </w:t>
            </w:r>
            <w:r w:rsidRPr="0028181A">
              <w:rPr>
                <w:sz w:val="20"/>
                <w:szCs w:val="20"/>
              </w:rPr>
              <w:t xml:space="preserve">thought-provoking questions, problems, and tasks that stimulate interest and elicit </w:t>
            </w:r>
            <w:r w:rsidR="00D97F33">
              <w:rPr>
                <w:sz w:val="20"/>
                <w:szCs w:val="20"/>
              </w:rPr>
              <w:t>critical</w:t>
            </w:r>
            <w:r w:rsidRPr="0028181A">
              <w:rPr>
                <w:sz w:val="20"/>
                <w:szCs w:val="20"/>
              </w:rPr>
              <w:t xml:space="preserve"> thinking</w:t>
            </w:r>
            <w:r w:rsidR="00D97F33">
              <w:rPr>
                <w:sz w:val="20"/>
                <w:szCs w:val="20"/>
              </w:rPr>
              <w:t xml:space="preserve"> and problem solving</w:t>
            </w:r>
            <w:r w:rsidRPr="0028181A">
              <w:rPr>
                <w:sz w:val="20"/>
                <w:szCs w:val="20"/>
              </w:rPr>
              <w:t>.</w:t>
            </w:r>
          </w:p>
          <w:p w14:paraId="57AE6BFC" w14:textId="0B569E88" w:rsidR="00D157BE" w:rsidRPr="00FD1E53" w:rsidRDefault="00D157BE" w:rsidP="006D4D19">
            <w:pPr>
              <w:tabs>
                <w:tab w:val="left" w:pos="2010"/>
              </w:tabs>
              <w:rPr>
                <w:b/>
                <w:sz w:val="20"/>
                <w:szCs w:val="20"/>
              </w:rPr>
            </w:pPr>
          </w:p>
        </w:tc>
        <w:tc>
          <w:tcPr>
            <w:tcW w:w="1080" w:type="dxa"/>
          </w:tcPr>
          <w:p w14:paraId="59717CE9" w14:textId="77777777" w:rsidR="00D157BE" w:rsidRDefault="00D157BE" w:rsidP="006D4D19">
            <w:pPr>
              <w:rPr>
                <w:sz w:val="20"/>
                <w:szCs w:val="20"/>
              </w:rPr>
            </w:pPr>
          </w:p>
        </w:tc>
        <w:tc>
          <w:tcPr>
            <w:tcW w:w="900" w:type="dxa"/>
          </w:tcPr>
          <w:p w14:paraId="71D1D2BB" w14:textId="77777777" w:rsidR="00D157BE" w:rsidRDefault="00D157BE" w:rsidP="006D4D19">
            <w:pPr>
              <w:rPr>
                <w:sz w:val="20"/>
                <w:szCs w:val="20"/>
              </w:rPr>
            </w:pPr>
          </w:p>
        </w:tc>
        <w:tc>
          <w:tcPr>
            <w:tcW w:w="6565" w:type="dxa"/>
          </w:tcPr>
          <w:p w14:paraId="198E32D7" w14:textId="77777777" w:rsidR="00D157BE" w:rsidRDefault="00D157BE" w:rsidP="006D4D19">
            <w:pPr>
              <w:rPr>
                <w:sz w:val="20"/>
                <w:szCs w:val="20"/>
              </w:rPr>
            </w:pPr>
          </w:p>
        </w:tc>
      </w:tr>
      <w:tr w:rsidR="00D157BE" w14:paraId="30991B84" w14:textId="77777777" w:rsidTr="006D4D19">
        <w:trPr>
          <w:trHeight w:val="1296"/>
        </w:trPr>
        <w:tc>
          <w:tcPr>
            <w:tcW w:w="5845" w:type="dxa"/>
            <w:vAlign w:val="center"/>
          </w:tcPr>
          <w:p w14:paraId="2BDAA527" w14:textId="4A7E2985" w:rsidR="00D157BE" w:rsidRPr="0028181A" w:rsidRDefault="0028181A" w:rsidP="0028181A">
            <w:pPr>
              <w:numPr>
                <w:ilvl w:val="0"/>
                <w:numId w:val="8"/>
              </w:numPr>
              <w:spacing w:after="160" w:line="259" w:lineRule="auto"/>
              <w:ind w:left="243" w:hanging="243"/>
              <w:contextualSpacing/>
              <w:rPr>
                <w:sz w:val="20"/>
                <w:szCs w:val="20"/>
              </w:rPr>
            </w:pPr>
            <w:r w:rsidRPr="0028181A">
              <w:rPr>
                <w:sz w:val="20"/>
                <w:szCs w:val="20"/>
              </w:rPr>
              <w:t>Adheres to safety rules and regulations where appropriate and provides a thorough list of materials as needed.</w:t>
            </w:r>
          </w:p>
        </w:tc>
        <w:tc>
          <w:tcPr>
            <w:tcW w:w="1080" w:type="dxa"/>
          </w:tcPr>
          <w:p w14:paraId="7DFE9EBC" w14:textId="77777777" w:rsidR="00D157BE" w:rsidRDefault="00D157BE" w:rsidP="006D4D19">
            <w:pPr>
              <w:rPr>
                <w:sz w:val="20"/>
                <w:szCs w:val="20"/>
              </w:rPr>
            </w:pPr>
          </w:p>
        </w:tc>
        <w:tc>
          <w:tcPr>
            <w:tcW w:w="900" w:type="dxa"/>
          </w:tcPr>
          <w:p w14:paraId="2C1C93C6" w14:textId="77777777" w:rsidR="00D157BE" w:rsidRDefault="00D157BE" w:rsidP="006D4D19">
            <w:pPr>
              <w:rPr>
                <w:sz w:val="20"/>
                <w:szCs w:val="20"/>
              </w:rPr>
            </w:pPr>
          </w:p>
        </w:tc>
        <w:tc>
          <w:tcPr>
            <w:tcW w:w="6565" w:type="dxa"/>
          </w:tcPr>
          <w:p w14:paraId="5F5DE7F9" w14:textId="77777777" w:rsidR="00D157BE" w:rsidRDefault="00D157BE" w:rsidP="006D4D19">
            <w:pPr>
              <w:rPr>
                <w:sz w:val="20"/>
                <w:szCs w:val="20"/>
              </w:rPr>
            </w:pPr>
          </w:p>
        </w:tc>
      </w:tr>
      <w:tr w:rsidR="0028181A" w14:paraId="570239CC" w14:textId="77777777" w:rsidTr="006D4D19">
        <w:trPr>
          <w:trHeight w:val="1296"/>
        </w:trPr>
        <w:tc>
          <w:tcPr>
            <w:tcW w:w="5845" w:type="dxa"/>
            <w:vAlign w:val="center"/>
          </w:tcPr>
          <w:p w14:paraId="09AA309B" w14:textId="49DE9746" w:rsidR="0028181A" w:rsidRPr="0028181A" w:rsidRDefault="0028181A" w:rsidP="0028181A">
            <w:pPr>
              <w:numPr>
                <w:ilvl w:val="0"/>
                <w:numId w:val="8"/>
              </w:numPr>
              <w:ind w:left="243" w:hanging="243"/>
              <w:contextualSpacing/>
              <w:rPr>
                <w:sz w:val="20"/>
                <w:szCs w:val="20"/>
              </w:rPr>
            </w:pPr>
            <w:r>
              <w:rPr>
                <w:sz w:val="20"/>
                <w:szCs w:val="20"/>
              </w:rPr>
              <w:t>Integrates appropriate supports for students who are ELL, have disabilities, or perform below grade level.</w:t>
            </w:r>
          </w:p>
        </w:tc>
        <w:tc>
          <w:tcPr>
            <w:tcW w:w="1080" w:type="dxa"/>
          </w:tcPr>
          <w:p w14:paraId="61176FFD" w14:textId="77777777" w:rsidR="0028181A" w:rsidRDefault="0028181A" w:rsidP="006D4D19">
            <w:pPr>
              <w:rPr>
                <w:sz w:val="20"/>
                <w:szCs w:val="20"/>
              </w:rPr>
            </w:pPr>
          </w:p>
        </w:tc>
        <w:tc>
          <w:tcPr>
            <w:tcW w:w="900" w:type="dxa"/>
          </w:tcPr>
          <w:p w14:paraId="5B303A44" w14:textId="77777777" w:rsidR="0028181A" w:rsidRDefault="0028181A" w:rsidP="006D4D19">
            <w:pPr>
              <w:rPr>
                <w:sz w:val="20"/>
                <w:szCs w:val="20"/>
              </w:rPr>
            </w:pPr>
          </w:p>
        </w:tc>
        <w:tc>
          <w:tcPr>
            <w:tcW w:w="6565" w:type="dxa"/>
          </w:tcPr>
          <w:p w14:paraId="6438181F" w14:textId="77777777" w:rsidR="0028181A" w:rsidRDefault="0028181A" w:rsidP="006D4D19">
            <w:pPr>
              <w:rPr>
                <w:sz w:val="20"/>
                <w:szCs w:val="20"/>
              </w:rPr>
            </w:pPr>
          </w:p>
        </w:tc>
      </w:tr>
      <w:tr w:rsidR="0028181A" w14:paraId="4F5E25CF" w14:textId="77777777" w:rsidTr="006D4D19">
        <w:trPr>
          <w:trHeight w:val="1296"/>
        </w:trPr>
        <w:tc>
          <w:tcPr>
            <w:tcW w:w="5845" w:type="dxa"/>
            <w:vAlign w:val="center"/>
          </w:tcPr>
          <w:p w14:paraId="7F3770FC" w14:textId="2AB6D762" w:rsidR="0028181A" w:rsidRDefault="00FD7608" w:rsidP="0028181A">
            <w:pPr>
              <w:numPr>
                <w:ilvl w:val="0"/>
                <w:numId w:val="8"/>
              </w:numPr>
              <w:ind w:left="243" w:hanging="243"/>
              <w:contextualSpacing/>
              <w:rPr>
                <w:sz w:val="20"/>
                <w:szCs w:val="20"/>
              </w:rPr>
            </w:pPr>
            <w:r>
              <w:rPr>
                <w:sz w:val="20"/>
                <w:szCs w:val="20"/>
              </w:rPr>
              <w:t>Materials are scientifically accurate and grade-level appropriate.</w:t>
            </w:r>
          </w:p>
        </w:tc>
        <w:tc>
          <w:tcPr>
            <w:tcW w:w="1080" w:type="dxa"/>
          </w:tcPr>
          <w:p w14:paraId="0CF672DA" w14:textId="77777777" w:rsidR="0028181A" w:rsidRDefault="0028181A" w:rsidP="006D4D19">
            <w:pPr>
              <w:rPr>
                <w:sz w:val="20"/>
                <w:szCs w:val="20"/>
              </w:rPr>
            </w:pPr>
          </w:p>
        </w:tc>
        <w:tc>
          <w:tcPr>
            <w:tcW w:w="900" w:type="dxa"/>
          </w:tcPr>
          <w:p w14:paraId="65A0E00C" w14:textId="77777777" w:rsidR="0028181A" w:rsidRDefault="0028181A" w:rsidP="006D4D19">
            <w:pPr>
              <w:rPr>
                <w:sz w:val="20"/>
                <w:szCs w:val="20"/>
              </w:rPr>
            </w:pPr>
          </w:p>
        </w:tc>
        <w:tc>
          <w:tcPr>
            <w:tcW w:w="6565" w:type="dxa"/>
          </w:tcPr>
          <w:p w14:paraId="67C017CE" w14:textId="77777777" w:rsidR="0028181A" w:rsidRDefault="0028181A" w:rsidP="006D4D19">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6D4D19">
        <w:tc>
          <w:tcPr>
            <w:tcW w:w="14390" w:type="dxa"/>
            <w:gridSpan w:val="4"/>
            <w:shd w:val="clear" w:color="auto" w:fill="D9D9D9" w:themeFill="background1" w:themeFillShade="D9"/>
          </w:tcPr>
          <w:p w14:paraId="3F2198FD" w14:textId="77777777" w:rsidR="008E7CEF" w:rsidRPr="00B074F6" w:rsidRDefault="008E7CEF"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06F70A5D" w14:textId="77777777" w:rsidR="008E7CEF" w:rsidRDefault="008E7CEF" w:rsidP="006D4D19">
            <w:pPr>
              <w:jc w:val="center"/>
              <w:rPr>
                <w:b/>
                <w:i/>
                <w:sz w:val="20"/>
                <w:szCs w:val="20"/>
              </w:rPr>
            </w:pPr>
          </w:p>
          <w:p w14:paraId="4E554D34" w14:textId="4F5D0FE3" w:rsidR="008E7CEF" w:rsidRPr="0028181A" w:rsidRDefault="008E7CEF" w:rsidP="008E7CEF">
            <w:pPr>
              <w:rPr>
                <w:sz w:val="20"/>
                <w:szCs w:val="20"/>
              </w:rPr>
            </w:pPr>
            <w:r>
              <w:rPr>
                <w:b/>
                <w:i/>
                <w:sz w:val="20"/>
                <w:szCs w:val="20"/>
              </w:rPr>
              <w:t>Part C. Monitoring Student Progress</w:t>
            </w:r>
          </w:p>
        </w:tc>
      </w:tr>
      <w:tr w:rsidR="008E7CEF" w14:paraId="4D609FF1" w14:textId="77777777" w:rsidTr="006D4D19">
        <w:tc>
          <w:tcPr>
            <w:tcW w:w="5845" w:type="dxa"/>
            <w:shd w:val="clear" w:color="auto" w:fill="F2F2F2" w:themeFill="background1" w:themeFillShade="F2"/>
          </w:tcPr>
          <w:p w14:paraId="700F3DE3" w14:textId="77777777" w:rsidR="008E7CEF" w:rsidRDefault="008E7CEF" w:rsidP="006D4D19">
            <w:pPr>
              <w:rPr>
                <w:sz w:val="20"/>
                <w:szCs w:val="20"/>
              </w:rPr>
            </w:pPr>
          </w:p>
        </w:tc>
        <w:tc>
          <w:tcPr>
            <w:tcW w:w="1080" w:type="dxa"/>
            <w:shd w:val="clear" w:color="auto" w:fill="F2F2F2" w:themeFill="background1" w:themeFillShade="F2"/>
          </w:tcPr>
          <w:p w14:paraId="13C62368" w14:textId="77777777" w:rsidR="008E7CEF" w:rsidRPr="00B074F6" w:rsidRDefault="008E7CEF" w:rsidP="006D4D19">
            <w:pPr>
              <w:rPr>
                <w:b/>
                <w:sz w:val="20"/>
                <w:szCs w:val="20"/>
              </w:rPr>
            </w:pPr>
            <w:r w:rsidRPr="00B074F6">
              <w:rPr>
                <w:b/>
                <w:sz w:val="20"/>
                <w:szCs w:val="20"/>
              </w:rPr>
              <w:t>Yes</w:t>
            </w:r>
          </w:p>
        </w:tc>
        <w:tc>
          <w:tcPr>
            <w:tcW w:w="900" w:type="dxa"/>
            <w:shd w:val="clear" w:color="auto" w:fill="F2F2F2" w:themeFill="background1" w:themeFillShade="F2"/>
          </w:tcPr>
          <w:p w14:paraId="3348FCA9" w14:textId="77777777" w:rsidR="008E7CEF" w:rsidRPr="00B074F6" w:rsidRDefault="008E7CEF" w:rsidP="006D4D19">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6D4D19">
            <w:pPr>
              <w:rPr>
                <w:b/>
                <w:sz w:val="20"/>
                <w:szCs w:val="20"/>
              </w:rPr>
            </w:pPr>
            <w:r w:rsidRPr="00B074F6">
              <w:rPr>
                <w:b/>
                <w:sz w:val="20"/>
                <w:szCs w:val="20"/>
              </w:rPr>
              <w:t>Evidence</w:t>
            </w:r>
          </w:p>
        </w:tc>
      </w:tr>
      <w:tr w:rsidR="008E7CEF" w14:paraId="3616E441" w14:textId="77777777" w:rsidTr="006D4D19">
        <w:trPr>
          <w:trHeight w:val="1296"/>
        </w:trPr>
        <w:tc>
          <w:tcPr>
            <w:tcW w:w="5845" w:type="dxa"/>
            <w:vAlign w:val="center"/>
          </w:tcPr>
          <w:p w14:paraId="0EE4C329" w14:textId="1D875A41" w:rsidR="008E7CEF" w:rsidRPr="008E7CEF" w:rsidRDefault="00AC0FD3" w:rsidP="008E7CEF">
            <w:pPr>
              <w:pStyle w:val="ListParagraph"/>
              <w:numPr>
                <w:ilvl w:val="0"/>
                <w:numId w:val="33"/>
              </w:numPr>
              <w:tabs>
                <w:tab w:val="left" w:pos="2010"/>
              </w:tabs>
              <w:ind w:left="247" w:hanging="270"/>
              <w:rPr>
                <w:sz w:val="20"/>
                <w:szCs w:val="20"/>
              </w:rPr>
            </w:pPr>
            <w:r>
              <w:rPr>
                <w:sz w:val="20"/>
                <w:szCs w:val="20"/>
              </w:rPr>
              <w:t>Assessments collect data on all three dimensions and allow students to show mastery on using the dimensions in concert with each other.</w:t>
            </w:r>
          </w:p>
        </w:tc>
        <w:tc>
          <w:tcPr>
            <w:tcW w:w="1080" w:type="dxa"/>
          </w:tcPr>
          <w:p w14:paraId="791FB0DE" w14:textId="77777777" w:rsidR="008E7CEF" w:rsidRDefault="008E7CEF" w:rsidP="006D4D19">
            <w:pPr>
              <w:rPr>
                <w:sz w:val="20"/>
                <w:szCs w:val="20"/>
              </w:rPr>
            </w:pPr>
          </w:p>
        </w:tc>
        <w:tc>
          <w:tcPr>
            <w:tcW w:w="900" w:type="dxa"/>
          </w:tcPr>
          <w:p w14:paraId="4FD11E99" w14:textId="77777777" w:rsidR="008E7CEF" w:rsidRDefault="008E7CEF" w:rsidP="006D4D19">
            <w:pPr>
              <w:rPr>
                <w:sz w:val="20"/>
                <w:szCs w:val="20"/>
              </w:rPr>
            </w:pPr>
          </w:p>
        </w:tc>
        <w:tc>
          <w:tcPr>
            <w:tcW w:w="6565" w:type="dxa"/>
          </w:tcPr>
          <w:p w14:paraId="248FA76E" w14:textId="77777777" w:rsidR="008E7CEF" w:rsidRDefault="008E7CEF" w:rsidP="006D4D19">
            <w:pPr>
              <w:rPr>
                <w:sz w:val="20"/>
                <w:szCs w:val="20"/>
              </w:rPr>
            </w:pPr>
          </w:p>
        </w:tc>
      </w:tr>
      <w:tr w:rsidR="008E7CEF" w14:paraId="2D62AB70" w14:textId="77777777" w:rsidTr="006D4D19">
        <w:trPr>
          <w:trHeight w:val="1296"/>
        </w:trPr>
        <w:tc>
          <w:tcPr>
            <w:tcW w:w="5845" w:type="dxa"/>
            <w:vAlign w:val="center"/>
          </w:tcPr>
          <w:p w14:paraId="273F5B6B" w14:textId="5851F0FE" w:rsidR="008E7CEF" w:rsidRPr="008E7CEF" w:rsidRDefault="008E7CEF" w:rsidP="008E7CEF">
            <w:pPr>
              <w:pStyle w:val="ListParagraph"/>
              <w:numPr>
                <w:ilvl w:val="0"/>
                <w:numId w:val="33"/>
              </w:numPr>
              <w:tabs>
                <w:tab w:val="left" w:pos="2010"/>
              </w:tabs>
              <w:ind w:left="247" w:hanging="270"/>
              <w:rPr>
                <w:b/>
                <w:sz w:val="20"/>
                <w:szCs w:val="20"/>
              </w:rPr>
            </w:pPr>
            <w:r w:rsidRPr="008E7CEF">
              <w:rPr>
                <w:sz w:val="20"/>
                <w:szCs w:val="20"/>
              </w:rPr>
              <w:t>Assesses student mastery using methods that are unbiased and accessible to all students.</w:t>
            </w:r>
          </w:p>
        </w:tc>
        <w:tc>
          <w:tcPr>
            <w:tcW w:w="1080" w:type="dxa"/>
          </w:tcPr>
          <w:p w14:paraId="44A2EE7D" w14:textId="77777777" w:rsidR="008E7CEF" w:rsidRDefault="008E7CEF" w:rsidP="006D4D19">
            <w:pPr>
              <w:rPr>
                <w:sz w:val="20"/>
                <w:szCs w:val="20"/>
              </w:rPr>
            </w:pPr>
          </w:p>
        </w:tc>
        <w:tc>
          <w:tcPr>
            <w:tcW w:w="900" w:type="dxa"/>
          </w:tcPr>
          <w:p w14:paraId="39A40A5A" w14:textId="77777777" w:rsidR="008E7CEF" w:rsidRDefault="008E7CEF" w:rsidP="006D4D19">
            <w:pPr>
              <w:rPr>
                <w:sz w:val="20"/>
                <w:szCs w:val="20"/>
              </w:rPr>
            </w:pPr>
          </w:p>
        </w:tc>
        <w:tc>
          <w:tcPr>
            <w:tcW w:w="6565" w:type="dxa"/>
          </w:tcPr>
          <w:p w14:paraId="652DE979" w14:textId="77777777" w:rsidR="008E7CEF" w:rsidRDefault="008E7CEF" w:rsidP="006D4D19">
            <w:pPr>
              <w:rPr>
                <w:sz w:val="20"/>
                <w:szCs w:val="20"/>
              </w:rPr>
            </w:pPr>
          </w:p>
        </w:tc>
      </w:tr>
      <w:tr w:rsidR="008E7CEF" w14:paraId="1C99121A" w14:textId="77777777" w:rsidTr="006D4D19">
        <w:trPr>
          <w:trHeight w:val="1296"/>
        </w:trPr>
        <w:tc>
          <w:tcPr>
            <w:tcW w:w="5845" w:type="dxa"/>
            <w:vAlign w:val="center"/>
          </w:tcPr>
          <w:p w14:paraId="337F3DC0" w14:textId="77777777" w:rsidR="008E7CEF" w:rsidRPr="008E7CEF" w:rsidRDefault="008E7CEF" w:rsidP="008E7CEF">
            <w:pPr>
              <w:numPr>
                <w:ilvl w:val="0"/>
                <w:numId w:val="34"/>
              </w:numPr>
              <w:spacing w:after="160" w:line="259" w:lineRule="auto"/>
              <w:ind w:left="247" w:hanging="247"/>
              <w:contextualSpacing/>
              <w:rPr>
                <w:sz w:val="20"/>
                <w:szCs w:val="20"/>
              </w:rPr>
            </w:pPr>
            <w:r w:rsidRPr="008E7CEF">
              <w:rPr>
                <w:sz w:val="20"/>
                <w:szCs w:val="20"/>
              </w:rPr>
              <w:t>Includes aligned rubrics or scoring guidelines that provide sufficient guidance for interpreting student performance.</w:t>
            </w:r>
          </w:p>
          <w:p w14:paraId="683E2585" w14:textId="77777777" w:rsidR="008E7CEF" w:rsidRPr="008E7CEF" w:rsidRDefault="008E7CEF" w:rsidP="008E7CEF">
            <w:pPr>
              <w:contextualSpacing/>
              <w:rPr>
                <w:sz w:val="20"/>
                <w:szCs w:val="20"/>
              </w:rPr>
            </w:pPr>
          </w:p>
        </w:tc>
        <w:tc>
          <w:tcPr>
            <w:tcW w:w="1080" w:type="dxa"/>
          </w:tcPr>
          <w:p w14:paraId="33323C61" w14:textId="77777777" w:rsidR="008E7CEF" w:rsidRDefault="008E7CEF" w:rsidP="006D4D19">
            <w:pPr>
              <w:rPr>
                <w:sz w:val="20"/>
                <w:szCs w:val="20"/>
              </w:rPr>
            </w:pPr>
          </w:p>
        </w:tc>
        <w:tc>
          <w:tcPr>
            <w:tcW w:w="900" w:type="dxa"/>
          </w:tcPr>
          <w:p w14:paraId="29431FA5" w14:textId="77777777" w:rsidR="008E7CEF" w:rsidRDefault="008E7CEF" w:rsidP="006D4D19">
            <w:pPr>
              <w:rPr>
                <w:sz w:val="20"/>
                <w:szCs w:val="20"/>
              </w:rPr>
            </w:pPr>
          </w:p>
        </w:tc>
        <w:tc>
          <w:tcPr>
            <w:tcW w:w="6565" w:type="dxa"/>
          </w:tcPr>
          <w:p w14:paraId="0F21BE95" w14:textId="77777777" w:rsidR="008E7CEF" w:rsidRDefault="008E7CEF" w:rsidP="006D4D19">
            <w:pPr>
              <w:rPr>
                <w:sz w:val="20"/>
                <w:szCs w:val="20"/>
              </w:rPr>
            </w:pPr>
          </w:p>
        </w:tc>
      </w:tr>
      <w:tr w:rsidR="008E7CEF" w14:paraId="2A8B59C6" w14:textId="77777777" w:rsidTr="006D4D19">
        <w:trPr>
          <w:trHeight w:val="1296"/>
        </w:trPr>
        <w:tc>
          <w:tcPr>
            <w:tcW w:w="5845" w:type="dxa"/>
            <w:vAlign w:val="center"/>
          </w:tcPr>
          <w:p w14:paraId="4C03ADD7" w14:textId="78338C57" w:rsidR="008E7CEF" w:rsidRPr="008E7CEF" w:rsidRDefault="008E7CEF" w:rsidP="008E7CEF">
            <w:pPr>
              <w:numPr>
                <w:ilvl w:val="0"/>
                <w:numId w:val="34"/>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1080" w:type="dxa"/>
          </w:tcPr>
          <w:p w14:paraId="4430EA45" w14:textId="77777777" w:rsidR="008E7CEF" w:rsidRDefault="008E7CEF" w:rsidP="006D4D19">
            <w:pPr>
              <w:rPr>
                <w:sz w:val="20"/>
                <w:szCs w:val="20"/>
              </w:rPr>
            </w:pPr>
          </w:p>
        </w:tc>
        <w:tc>
          <w:tcPr>
            <w:tcW w:w="900" w:type="dxa"/>
          </w:tcPr>
          <w:p w14:paraId="23984437" w14:textId="77777777" w:rsidR="008E7CEF" w:rsidRDefault="008E7CEF" w:rsidP="006D4D19">
            <w:pPr>
              <w:rPr>
                <w:sz w:val="20"/>
                <w:szCs w:val="20"/>
              </w:rPr>
            </w:pPr>
          </w:p>
        </w:tc>
        <w:tc>
          <w:tcPr>
            <w:tcW w:w="6565" w:type="dxa"/>
          </w:tcPr>
          <w:p w14:paraId="237DC215" w14:textId="77777777" w:rsidR="008E7CEF" w:rsidRDefault="008E7CEF" w:rsidP="006D4D19">
            <w:pPr>
              <w:rPr>
                <w:sz w:val="20"/>
                <w:szCs w:val="20"/>
              </w:rPr>
            </w:pPr>
          </w:p>
        </w:tc>
      </w:tr>
      <w:tr w:rsidR="00AC0FD3" w14:paraId="5D5D5F16" w14:textId="77777777" w:rsidTr="006D4D19">
        <w:trPr>
          <w:trHeight w:val="1296"/>
        </w:trPr>
        <w:tc>
          <w:tcPr>
            <w:tcW w:w="5845" w:type="dxa"/>
            <w:vAlign w:val="center"/>
          </w:tcPr>
          <w:p w14:paraId="18647C02" w14:textId="5734B106" w:rsidR="00AC0FD3" w:rsidRDefault="00AC0FD3" w:rsidP="008E7CEF">
            <w:pPr>
              <w:numPr>
                <w:ilvl w:val="0"/>
                <w:numId w:val="34"/>
              </w:numPr>
              <w:ind w:left="270" w:hanging="270"/>
              <w:contextualSpacing/>
              <w:rPr>
                <w:sz w:val="20"/>
                <w:szCs w:val="20"/>
              </w:rPr>
            </w:pPr>
            <w:r>
              <w:rPr>
                <w:sz w:val="20"/>
                <w:szCs w:val="20"/>
              </w:rPr>
              <w:t>Assessments are embedded throughout instruction materials as tools for students’ learning and teachers’ monitoring of instruction.</w:t>
            </w:r>
          </w:p>
        </w:tc>
        <w:tc>
          <w:tcPr>
            <w:tcW w:w="1080" w:type="dxa"/>
          </w:tcPr>
          <w:p w14:paraId="61F608AE" w14:textId="77777777" w:rsidR="00AC0FD3" w:rsidRDefault="00AC0FD3" w:rsidP="006D4D19">
            <w:pPr>
              <w:rPr>
                <w:sz w:val="20"/>
                <w:szCs w:val="20"/>
              </w:rPr>
            </w:pPr>
          </w:p>
        </w:tc>
        <w:tc>
          <w:tcPr>
            <w:tcW w:w="900" w:type="dxa"/>
          </w:tcPr>
          <w:p w14:paraId="36B7DEA4" w14:textId="77777777" w:rsidR="00AC0FD3" w:rsidRDefault="00AC0FD3" w:rsidP="006D4D19">
            <w:pPr>
              <w:rPr>
                <w:sz w:val="20"/>
                <w:szCs w:val="20"/>
              </w:rPr>
            </w:pPr>
          </w:p>
        </w:tc>
        <w:tc>
          <w:tcPr>
            <w:tcW w:w="6565" w:type="dxa"/>
          </w:tcPr>
          <w:p w14:paraId="46E514D7" w14:textId="77777777" w:rsidR="00AC0FD3" w:rsidRDefault="00AC0FD3" w:rsidP="006D4D19">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6D4D19">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6D4D19">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6D4D19">
            <w:pPr>
              <w:rPr>
                <w:sz w:val="20"/>
                <w:szCs w:val="20"/>
              </w:rPr>
            </w:pPr>
          </w:p>
        </w:tc>
        <w:tc>
          <w:tcPr>
            <w:tcW w:w="1080" w:type="dxa"/>
            <w:shd w:val="clear" w:color="auto" w:fill="F2F2F2" w:themeFill="background1" w:themeFillShade="F2"/>
          </w:tcPr>
          <w:p w14:paraId="313F05D5" w14:textId="77777777" w:rsidR="00377EF3" w:rsidRPr="00B074F6" w:rsidRDefault="00377EF3" w:rsidP="006D4D19">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6D4D19">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6D4D19">
            <w:pPr>
              <w:rPr>
                <w:b/>
                <w:sz w:val="20"/>
                <w:szCs w:val="20"/>
              </w:rPr>
            </w:pPr>
            <w:r w:rsidRPr="00B074F6">
              <w:rPr>
                <w:b/>
                <w:sz w:val="20"/>
                <w:szCs w:val="20"/>
              </w:rPr>
              <w:t>Evidence</w:t>
            </w:r>
          </w:p>
        </w:tc>
      </w:tr>
      <w:tr w:rsidR="00377EF3" w14:paraId="5B52C800" w14:textId="77777777" w:rsidTr="004F48E2">
        <w:trPr>
          <w:trHeight w:val="1296"/>
        </w:trPr>
        <w:tc>
          <w:tcPr>
            <w:tcW w:w="5845" w:type="dxa"/>
            <w:shd w:val="clear" w:color="auto" w:fill="auto"/>
            <w:vAlign w:val="center"/>
          </w:tcPr>
          <w:p w14:paraId="34BEEAB2" w14:textId="1AE21766"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Provides grade-level background information to guide integration of the three dimensions within the lessons, units, and grade.</w:t>
            </w:r>
          </w:p>
        </w:tc>
        <w:tc>
          <w:tcPr>
            <w:tcW w:w="1080" w:type="dxa"/>
            <w:shd w:val="clear" w:color="auto" w:fill="auto"/>
          </w:tcPr>
          <w:p w14:paraId="1B3E7A6B" w14:textId="77777777" w:rsidR="00377EF3" w:rsidRDefault="00377EF3" w:rsidP="006D4D19">
            <w:pPr>
              <w:rPr>
                <w:sz w:val="20"/>
                <w:szCs w:val="20"/>
              </w:rPr>
            </w:pPr>
          </w:p>
        </w:tc>
        <w:tc>
          <w:tcPr>
            <w:tcW w:w="900" w:type="dxa"/>
            <w:shd w:val="clear" w:color="auto" w:fill="auto"/>
          </w:tcPr>
          <w:p w14:paraId="46EB26D9" w14:textId="77777777" w:rsidR="00377EF3" w:rsidRDefault="00377EF3" w:rsidP="006D4D19">
            <w:pPr>
              <w:rPr>
                <w:sz w:val="20"/>
                <w:szCs w:val="20"/>
              </w:rPr>
            </w:pPr>
          </w:p>
        </w:tc>
        <w:tc>
          <w:tcPr>
            <w:tcW w:w="6565" w:type="dxa"/>
            <w:shd w:val="clear" w:color="auto" w:fill="auto"/>
          </w:tcPr>
          <w:p w14:paraId="463E33B7" w14:textId="77777777" w:rsidR="00377EF3" w:rsidRDefault="00377EF3" w:rsidP="006D4D19">
            <w:pPr>
              <w:rPr>
                <w:sz w:val="20"/>
                <w:szCs w:val="20"/>
              </w:rPr>
            </w:pPr>
          </w:p>
        </w:tc>
      </w:tr>
      <w:tr w:rsidR="00377EF3" w14:paraId="032BB391" w14:textId="77777777" w:rsidTr="004F48E2">
        <w:trPr>
          <w:trHeight w:val="1296"/>
        </w:trPr>
        <w:tc>
          <w:tcPr>
            <w:tcW w:w="5845" w:type="dxa"/>
            <w:shd w:val="clear" w:color="auto" w:fill="auto"/>
            <w:vAlign w:val="center"/>
          </w:tcPr>
          <w:p w14:paraId="11CF7DA5" w14:textId="7C674E21" w:rsidR="00377EF3" w:rsidRPr="0097034F" w:rsidRDefault="0097034F" w:rsidP="0097034F">
            <w:pPr>
              <w:pStyle w:val="ListParagraph"/>
              <w:numPr>
                <w:ilvl w:val="0"/>
                <w:numId w:val="37"/>
              </w:numPr>
              <w:tabs>
                <w:tab w:val="left" w:pos="2010"/>
              </w:tabs>
              <w:ind w:left="247" w:hanging="247"/>
              <w:rPr>
                <w:sz w:val="20"/>
                <w:szCs w:val="20"/>
              </w:rPr>
            </w:pPr>
            <w:r>
              <w:rPr>
                <w:sz w:val="20"/>
                <w:szCs w:val="20"/>
              </w:rPr>
              <w:t>Includes strategies that assist teachers in incorporating appropriate and integral connections between science and other subject areas (e.g., mathematics, ELA, social studies, visual and performing arts, CTE)</w:t>
            </w:r>
          </w:p>
        </w:tc>
        <w:tc>
          <w:tcPr>
            <w:tcW w:w="1080" w:type="dxa"/>
            <w:shd w:val="clear" w:color="auto" w:fill="auto"/>
          </w:tcPr>
          <w:p w14:paraId="6013EE05" w14:textId="77777777" w:rsidR="00377EF3" w:rsidRDefault="00377EF3" w:rsidP="006D4D19">
            <w:pPr>
              <w:rPr>
                <w:sz w:val="20"/>
                <w:szCs w:val="20"/>
              </w:rPr>
            </w:pPr>
          </w:p>
        </w:tc>
        <w:tc>
          <w:tcPr>
            <w:tcW w:w="900" w:type="dxa"/>
            <w:shd w:val="clear" w:color="auto" w:fill="auto"/>
          </w:tcPr>
          <w:p w14:paraId="779F0FCD" w14:textId="77777777" w:rsidR="00377EF3" w:rsidRDefault="00377EF3" w:rsidP="006D4D19">
            <w:pPr>
              <w:rPr>
                <w:sz w:val="20"/>
                <w:szCs w:val="20"/>
              </w:rPr>
            </w:pPr>
          </w:p>
        </w:tc>
        <w:tc>
          <w:tcPr>
            <w:tcW w:w="6565" w:type="dxa"/>
            <w:shd w:val="clear" w:color="auto" w:fill="auto"/>
          </w:tcPr>
          <w:p w14:paraId="2C2E3172" w14:textId="77777777" w:rsidR="00377EF3" w:rsidRDefault="00377EF3" w:rsidP="006D4D19">
            <w:pPr>
              <w:rPr>
                <w:sz w:val="20"/>
                <w:szCs w:val="20"/>
              </w:rPr>
            </w:pPr>
          </w:p>
        </w:tc>
      </w:tr>
      <w:tr w:rsidR="00377EF3" w14:paraId="4CEF56ED" w14:textId="77777777" w:rsidTr="004F48E2">
        <w:trPr>
          <w:trHeight w:val="1296"/>
        </w:trPr>
        <w:tc>
          <w:tcPr>
            <w:tcW w:w="5845" w:type="dxa"/>
            <w:shd w:val="clear" w:color="auto" w:fill="auto"/>
            <w:vAlign w:val="center"/>
          </w:tcPr>
          <w:p w14:paraId="5EBE5D98" w14:textId="1E00415D" w:rsidR="00377EF3" w:rsidRPr="00757F49" w:rsidRDefault="00757F49" w:rsidP="00757F49">
            <w:pPr>
              <w:pStyle w:val="ListParagraph"/>
              <w:numPr>
                <w:ilvl w:val="0"/>
                <w:numId w:val="37"/>
              </w:numPr>
              <w:ind w:left="247" w:hanging="247"/>
              <w:rPr>
                <w:sz w:val="20"/>
                <w:szCs w:val="20"/>
              </w:rPr>
            </w:pPr>
            <w:r>
              <w:rPr>
                <w:sz w:val="20"/>
                <w:szCs w:val="20"/>
              </w:rPr>
              <w:t>Provides strategies and guidance to support the inclusion of “hands-on” practices (e.g., carrying out investigations, designing solutions) with other practices (e.g., asking questions, engagement in argument).</w:t>
            </w:r>
          </w:p>
        </w:tc>
        <w:tc>
          <w:tcPr>
            <w:tcW w:w="1080" w:type="dxa"/>
            <w:shd w:val="clear" w:color="auto" w:fill="auto"/>
          </w:tcPr>
          <w:p w14:paraId="4819705A" w14:textId="77777777" w:rsidR="00377EF3" w:rsidRDefault="00377EF3" w:rsidP="006D4D19">
            <w:pPr>
              <w:rPr>
                <w:sz w:val="20"/>
                <w:szCs w:val="20"/>
              </w:rPr>
            </w:pPr>
          </w:p>
        </w:tc>
        <w:tc>
          <w:tcPr>
            <w:tcW w:w="900" w:type="dxa"/>
            <w:shd w:val="clear" w:color="auto" w:fill="auto"/>
          </w:tcPr>
          <w:p w14:paraId="12F80843" w14:textId="77777777" w:rsidR="00377EF3" w:rsidRDefault="00377EF3" w:rsidP="006D4D19">
            <w:pPr>
              <w:rPr>
                <w:sz w:val="20"/>
                <w:szCs w:val="20"/>
              </w:rPr>
            </w:pPr>
          </w:p>
        </w:tc>
        <w:tc>
          <w:tcPr>
            <w:tcW w:w="6565" w:type="dxa"/>
            <w:shd w:val="clear" w:color="auto" w:fill="auto"/>
          </w:tcPr>
          <w:p w14:paraId="5061A477" w14:textId="77777777" w:rsidR="00377EF3" w:rsidRDefault="00377EF3" w:rsidP="006D4D19">
            <w:pPr>
              <w:rPr>
                <w:sz w:val="20"/>
                <w:szCs w:val="20"/>
              </w:rPr>
            </w:pPr>
          </w:p>
        </w:tc>
      </w:tr>
      <w:tr w:rsidR="00377EF3" w14:paraId="663866BF" w14:textId="77777777" w:rsidTr="004F48E2">
        <w:trPr>
          <w:trHeight w:val="1296"/>
        </w:trPr>
        <w:tc>
          <w:tcPr>
            <w:tcW w:w="5845" w:type="dxa"/>
            <w:shd w:val="clear" w:color="auto" w:fill="auto"/>
            <w:vAlign w:val="center"/>
          </w:tcPr>
          <w:p w14:paraId="14E698F1" w14:textId="744E3BCD" w:rsidR="00377EF3" w:rsidRPr="00C55AA8" w:rsidRDefault="00C55AA8" w:rsidP="00C55AA8">
            <w:pPr>
              <w:pStyle w:val="ListParagraph"/>
              <w:numPr>
                <w:ilvl w:val="0"/>
                <w:numId w:val="37"/>
              </w:numPr>
              <w:ind w:left="247" w:hanging="247"/>
              <w:rPr>
                <w:sz w:val="20"/>
                <w:szCs w:val="20"/>
              </w:rPr>
            </w:pPr>
            <w:r>
              <w:rPr>
                <w:sz w:val="20"/>
                <w:szCs w:val="20"/>
              </w:rPr>
              <w:t>Strategies included to assist teachers in identifying student misconceptions and the reason(s) that prevent student mastery of the three dimensions within the standards.</w:t>
            </w:r>
          </w:p>
        </w:tc>
        <w:tc>
          <w:tcPr>
            <w:tcW w:w="1080" w:type="dxa"/>
            <w:shd w:val="clear" w:color="auto" w:fill="auto"/>
          </w:tcPr>
          <w:p w14:paraId="6D861D08" w14:textId="77777777" w:rsidR="00377EF3" w:rsidRDefault="00377EF3" w:rsidP="006D4D19">
            <w:pPr>
              <w:rPr>
                <w:sz w:val="20"/>
                <w:szCs w:val="20"/>
              </w:rPr>
            </w:pPr>
          </w:p>
        </w:tc>
        <w:tc>
          <w:tcPr>
            <w:tcW w:w="900" w:type="dxa"/>
            <w:shd w:val="clear" w:color="auto" w:fill="auto"/>
          </w:tcPr>
          <w:p w14:paraId="4D14A0AF" w14:textId="77777777" w:rsidR="00377EF3" w:rsidRDefault="00377EF3" w:rsidP="006D4D19">
            <w:pPr>
              <w:rPr>
                <w:sz w:val="20"/>
                <w:szCs w:val="20"/>
              </w:rPr>
            </w:pPr>
          </w:p>
        </w:tc>
        <w:tc>
          <w:tcPr>
            <w:tcW w:w="6565" w:type="dxa"/>
            <w:shd w:val="clear" w:color="auto" w:fill="auto"/>
          </w:tcPr>
          <w:p w14:paraId="2B653F41" w14:textId="77777777" w:rsidR="00377EF3" w:rsidRDefault="00377EF3" w:rsidP="006D4D19">
            <w:pPr>
              <w:rPr>
                <w:sz w:val="20"/>
                <w:szCs w:val="20"/>
              </w:rPr>
            </w:pPr>
          </w:p>
        </w:tc>
      </w:tr>
      <w:tr w:rsidR="006C2244" w14:paraId="6042A005" w14:textId="77777777" w:rsidTr="004F48E2">
        <w:trPr>
          <w:trHeight w:val="1296"/>
        </w:trPr>
        <w:tc>
          <w:tcPr>
            <w:tcW w:w="5845" w:type="dxa"/>
            <w:shd w:val="clear" w:color="auto" w:fill="auto"/>
            <w:vAlign w:val="center"/>
          </w:tcPr>
          <w:p w14:paraId="63A5FE50" w14:textId="6742D63B" w:rsidR="006C2244" w:rsidRDefault="004700B8" w:rsidP="004700B8">
            <w:pPr>
              <w:pStyle w:val="ListParagraph"/>
              <w:numPr>
                <w:ilvl w:val="0"/>
                <w:numId w:val="37"/>
              </w:numPr>
              <w:ind w:left="247" w:hanging="247"/>
              <w:rPr>
                <w:sz w:val="20"/>
                <w:szCs w:val="20"/>
              </w:rPr>
            </w:pPr>
            <w:r>
              <w:rPr>
                <w:sz w:val="20"/>
                <w:szCs w:val="20"/>
              </w:rPr>
              <w:t>Includes s</w:t>
            </w:r>
            <w:r w:rsidR="006C2244">
              <w:rPr>
                <w:sz w:val="20"/>
                <w:szCs w:val="20"/>
              </w:rPr>
              <w:t xml:space="preserve">trategies </w:t>
            </w:r>
            <w:r>
              <w:rPr>
                <w:sz w:val="20"/>
                <w:szCs w:val="20"/>
              </w:rPr>
              <w:t>to help</w:t>
            </w:r>
            <w:r w:rsidR="006C2244">
              <w:rPr>
                <w:sz w:val="20"/>
                <w:szCs w:val="20"/>
              </w:rPr>
              <w:t xml:space="preserve"> </w:t>
            </w:r>
            <w:r>
              <w:rPr>
                <w:sz w:val="20"/>
                <w:szCs w:val="20"/>
              </w:rPr>
              <w:t xml:space="preserve">teachers </w:t>
            </w:r>
            <w:r w:rsidR="006C2244">
              <w:rPr>
                <w:sz w:val="20"/>
                <w:szCs w:val="20"/>
              </w:rPr>
              <w:t xml:space="preserve">identify ways in which activities or learning experiences can be contextualized to the school environment.  </w:t>
            </w:r>
          </w:p>
        </w:tc>
        <w:tc>
          <w:tcPr>
            <w:tcW w:w="1080" w:type="dxa"/>
            <w:shd w:val="clear" w:color="auto" w:fill="auto"/>
          </w:tcPr>
          <w:p w14:paraId="721A2152" w14:textId="77777777" w:rsidR="006C2244" w:rsidRDefault="006C2244" w:rsidP="006D4D19">
            <w:pPr>
              <w:rPr>
                <w:sz w:val="20"/>
                <w:szCs w:val="20"/>
              </w:rPr>
            </w:pPr>
          </w:p>
        </w:tc>
        <w:tc>
          <w:tcPr>
            <w:tcW w:w="900" w:type="dxa"/>
            <w:shd w:val="clear" w:color="auto" w:fill="auto"/>
          </w:tcPr>
          <w:p w14:paraId="6F7D33F5" w14:textId="77777777" w:rsidR="006C2244" w:rsidRDefault="006C2244" w:rsidP="006D4D19">
            <w:pPr>
              <w:rPr>
                <w:sz w:val="20"/>
                <w:szCs w:val="20"/>
              </w:rPr>
            </w:pPr>
          </w:p>
        </w:tc>
        <w:tc>
          <w:tcPr>
            <w:tcW w:w="6565" w:type="dxa"/>
            <w:shd w:val="clear" w:color="auto" w:fill="auto"/>
          </w:tcPr>
          <w:p w14:paraId="313F30DF" w14:textId="77777777" w:rsidR="006C2244" w:rsidRDefault="006C2244" w:rsidP="006D4D19">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81A67" w14:textId="77777777" w:rsidR="00FC61BC" w:rsidRDefault="00FC61BC" w:rsidP="006E0328">
      <w:pPr>
        <w:spacing w:after="0" w:line="240" w:lineRule="auto"/>
      </w:pPr>
      <w:r>
        <w:separator/>
      </w:r>
    </w:p>
  </w:endnote>
  <w:endnote w:type="continuationSeparator" w:id="0">
    <w:p w14:paraId="53CC1691" w14:textId="77777777" w:rsidR="00FC61BC" w:rsidRDefault="00FC61B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4630B" w14:textId="77777777" w:rsidR="008A511C" w:rsidRDefault="008A51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BB678" w14:textId="5B92307D" w:rsidR="000B585A" w:rsidRDefault="000B585A" w:rsidP="000B585A">
    <w:pPr>
      <w:pStyle w:val="Footer"/>
    </w:pPr>
    <w:r>
      <w:t>Book Title and ISBN: ______________________________ Level(s)/Course(s): ____________________________________________</w:t>
    </w:r>
  </w:p>
  <w:p w14:paraId="5C53EB1D" w14:textId="77777777" w:rsidR="000B585A" w:rsidRDefault="000B585A" w:rsidP="000B585A">
    <w:pPr>
      <w:pStyle w:val="Footer"/>
    </w:pPr>
  </w:p>
  <w:p w14:paraId="1A6FA95B" w14:textId="77777777" w:rsidR="000B585A" w:rsidRDefault="000B585A" w:rsidP="000B585A">
    <w:pPr>
      <w:pStyle w:val="Footer"/>
    </w:pPr>
    <w:r>
      <w:t>Publisher: _______________________________                  Copyright: _____________________________</w:t>
    </w:r>
  </w:p>
  <w:p w14:paraId="5B6D7E67" w14:textId="31F693D5" w:rsidR="000B585A" w:rsidRDefault="000B585A">
    <w:pPr>
      <w:pStyle w:val="Footer"/>
    </w:pPr>
    <w:bookmarkStart w:id="0" w:name="_GoBack"/>
    <w:bookmarkEnd w:id="0"/>
  </w:p>
  <w:p w14:paraId="2274C67A" w14:textId="77777777" w:rsidR="008A511C" w:rsidRDefault="008A51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57F3B" w14:textId="77777777" w:rsidR="008A511C" w:rsidRDefault="008A5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0969E" w14:textId="77777777" w:rsidR="00FC61BC" w:rsidRDefault="00FC61BC" w:rsidP="006E0328">
      <w:pPr>
        <w:spacing w:after="0" w:line="240" w:lineRule="auto"/>
      </w:pPr>
      <w:r>
        <w:separator/>
      </w:r>
    </w:p>
  </w:footnote>
  <w:footnote w:type="continuationSeparator" w:id="0">
    <w:p w14:paraId="3317B31E" w14:textId="77777777" w:rsidR="00FC61BC" w:rsidRDefault="00FC61B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77048" w14:textId="77777777" w:rsidR="008A511C" w:rsidRDefault="008A51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947026D" w:rsidR="006E0328" w:rsidRDefault="00FC61BC">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0B585A">
          <w:rPr>
            <w:noProof/>
          </w:rPr>
          <w:t>2</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17D02" w14:textId="77777777" w:rsidR="008A511C" w:rsidRDefault="008A51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A535EB"/>
    <w:multiLevelType w:val="hybridMultilevel"/>
    <w:tmpl w:val="87B4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4"/>
  </w:num>
  <w:num w:numId="8">
    <w:abstractNumId w:val="31"/>
  </w:num>
  <w:num w:numId="9">
    <w:abstractNumId w:val="0"/>
  </w:num>
  <w:num w:numId="10">
    <w:abstractNumId w:val="19"/>
  </w:num>
  <w:num w:numId="11">
    <w:abstractNumId w:val="36"/>
  </w:num>
  <w:num w:numId="12">
    <w:abstractNumId w:val="13"/>
  </w:num>
  <w:num w:numId="13">
    <w:abstractNumId w:val="10"/>
  </w:num>
  <w:num w:numId="14">
    <w:abstractNumId w:val="1"/>
  </w:num>
  <w:num w:numId="15">
    <w:abstractNumId w:val="33"/>
  </w:num>
  <w:num w:numId="16">
    <w:abstractNumId w:val="32"/>
  </w:num>
  <w:num w:numId="17">
    <w:abstractNumId w:val="17"/>
  </w:num>
  <w:num w:numId="18">
    <w:abstractNumId w:val="26"/>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8"/>
  </w:num>
  <w:num w:numId="29">
    <w:abstractNumId w:val="35"/>
  </w:num>
  <w:num w:numId="30">
    <w:abstractNumId w:val="29"/>
  </w:num>
  <w:num w:numId="31">
    <w:abstractNumId w:val="23"/>
  </w:num>
  <w:num w:numId="32">
    <w:abstractNumId w:val="25"/>
  </w:num>
  <w:num w:numId="33">
    <w:abstractNumId w:val="18"/>
  </w:num>
  <w:num w:numId="34">
    <w:abstractNumId w:val="27"/>
  </w:num>
  <w:num w:numId="35">
    <w:abstractNumId w:val="8"/>
  </w:num>
  <w:num w:numId="36">
    <w:abstractNumId w:val="20"/>
  </w:num>
  <w:num w:numId="37">
    <w:abstractNumId w:val="1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90FFC"/>
    <w:rsid w:val="00091FD1"/>
    <w:rsid w:val="000A22A8"/>
    <w:rsid w:val="000B01FA"/>
    <w:rsid w:val="000B585A"/>
    <w:rsid w:val="000C07C0"/>
    <w:rsid w:val="000E76A0"/>
    <w:rsid w:val="000F3BD4"/>
    <w:rsid w:val="0011569B"/>
    <w:rsid w:val="00121D82"/>
    <w:rsid w:val="00137104"/>
    <w:rsid w:val="00140572"/>
    <w:rsid w:val="0016450D"/>
    <w:rsid w:val="001717C7"/>
    <w:rsid w:val="00190003"/>
    <w:rsid w:val="00193E64"/>
    <w:rsid w:val="001A0BFF"/>
    <w:rsid w:val="00201775"/>
    <w:rsid w:val="00202D40"/>
    <w:rsid w:val="00222E1D"/>
    <w:rsid w:val="00233AD2"/>
    <w:rsid w:val="00266A96"/>
    <w:rsid w:val="002737AB"/>
    <w:rsid w:val="0028181A"/>
    <w:rsid w:val="002847AF"/>
    <w:rsid w:val="0028595B"/>
    <w:rsid w:val="002C4872"/>
    <w:rsid w:val="002D07B0"/>
    <w:rsid w:val="003542EF"/>
    <w:rsid w:val="00357200"/>
    <w:rsid w:val="003612ED"/>
    <w:rsid w:val="00377EF3"/>
    <w:rsid w:val="00380CA5"/>
    <w:rsid w:val="00383FB5"/>
    <w:rsid w:val="003948FA"/>
    <w:rsid w:val="0039580F"/>
    <w:rsid w:val="003A6541"/>
    <w:rsid w:val="003B7E28"/>
    <w:rsid w:val="003D2E47"/>
    <w:rsid w:val="00414FA9"/>
    <w:rsid w:val="004178D1"/>
    <w:rsid w:val="0042648F"/>
    <w:rsid w:val="00437BAA"/>
    <w:rsid w:val="00452C69"/>
    <w:rsid w:val="004700B8"/>
    <w:rsid w:val="0047775F"/>
    <w:rsid w:val="00491190"/>
    <w:rsid w:val="004E2C6A"/>
    <w:rsid w:val="004E34BB"/>
    <w:rsid w:val="004E49DD"/>
    <w:rsid w:val="004F40E3"/>
    <w:rsid w:val="004F48E2"/>
    <w:rsid w:val="00505438"/>
    <w:rsid w:val="00541DAA"/>
    <w:rsid w:val="00545800"/>
    <w:rsid w:val="0056072D"/>
    <w:rsid w:val="005702D2"/>
    <w:rsid w:val="005C3206"/>
    <w:rsid w:val="005E35C4"/>
    <w:rsid w:val="005E3D5C"/>
    <w:rsid w:val="005F104E"/>
    <w:rsid w:val="005F3E95"/>
    <w:rsid w:val="00606BE1"/>
    <w:rsid w:val="00624719"/>
    <w:rsid w:val="006334BD"/>
    <w:rsid w:val="0064793F"/>
    <w:rsid w:val="00652A75"/>
    <w:rsid w:val="00653FF7"/>
    <w:rsid w:val="00657632"/>
    <w:rsid w:val="00675678"/>
    <w:rsid w:val="00681575"/>
    <w:rsid w:val="006C2244"/>
    <w:rsid w:val="006C5FD9"/>
    <w:rsid w:val="006D7546"/>
    <w:rsid w:val="006E0328"/>
    <w:rsid w:val="006F5D7F"/>
    <w:rsid w:val="0072275E"/>
    <w:rsid w:val="00736B9B"/>
    <w:rsid w:val="00736E73"/>
    <w:rsid w:val="00747770"/>
    <w:rsid w:val="00750333"/>
    <w:rsid w:val="00757F49"/>
    <w:rsid w:val="00764F19"/>
    <w:rsid w:val="007671D5"/>
    <w:rsid w:val="00774C49"/>
    <w:rsid w:val="007B491C"/>
    <w:rsid w:val="007C4A7F"/>
    <w:rsid w:val="007E6F5B"/>
    <w:rsid w:val="007F6196"/>
    <w:rsid w:val="008065B3"/>
    <w:rsid w:val="00821594"/>
    <w:rsid w:val="0082517C"/>
    <w:rsid w:val="00845B3F"/>
    <w:rsid w:val="00864F2A"/>
    <w:rsid w:val="00874A46"/>
    <w:rsid w:val="00894AFE"/>
    <w:rsid w:val="008A511C"/>
    <w:rsid w:val="008D23EF"/>
    <w:rsid w:val="008D304D"/>
    <w:rsid w:val="008E3B1E"/>
    <w:rsid w:val="008E7CEF"/>
    <w:rsid w:val="009519FA"/>
    <w:rsid w:val="0095354B"/>
    <w:rsid w:val="0097034F"/>
    <w:rsid w:val="00971D9F"/>
    <w:rsid w:val="00972862"/>
    <w:rsid w:val="009A19D0"/>
    <w:rsid w:val="009A3569"/>
    <w:rsid w:val="009B3761"/>
    <w:rsid w:val="009D0662"/>
    <w:rsid w:val="009D38FA"/>
    <w:rsid w:val="009E0E51"/>
    <w:rsid w:val="009E516F"/>
    <w:rsid w:val="009E6B97"/>
    <w:rsid w:val="009F1269"/>
    <w:rsid w:val="009F2595"/>
    <w:rsid w:val="009F2D1E"/>
    <w:rsid w:val="00A03061"/>
    <w:rsid w:val="00A151E0"/>
    <w:rsid w:val="00A204EF"/>
    <w:rsid w:val="00A30208"/>
    <w:rsid w:val="00A33F7F"/>
    <w:rsid w:val="00A51083"/>
    <w:rsid w:val="00A53538"/>
    <w:rsid w:val="00A675B4"/>
    <w:rsid w:val="00A87D79"/>
    <w:rsid w:val="00AC0FD3"/>
    <w:rsid w:val="00AC17A0"/>
    <w:rsid w:val="00AD0E58"/>
    <w:rsid w:val="00AE45A3"/>
    <w:rsid w:val="00AF2B0E"/>
    <w:rsid w:val="00B02B1E"/>
    <w:rsid w:val="00B0571E"/>
    <w:rsid w:val="00B074F6"/>
    <w:rsid w:val="00B106D6"/>
    <w:rsid w:val="00B46E57"/>
    <w:rsid w:val="00B5488F"/>
    <w:rsid w:val="00B92792"/>
    <w:rsid w:val="00BC3276"/>
    <w:rsid w:val="00BE787C"/>
    <w:rsid w:val="00C02272"/>
    <w:rsid w:val="00C02EFD"/>
    <w:rsid w:val="00C03012"/>
    <w:rsid w:val="00C13BE0"/>
    <w:rsid w:val="00C54732"/>
    <w:rsid w:val="00C55AA8"/>
    <w:rsid w:val="00C5714A"/>
    <w:rsid w:val="00C678E7"/>
    <w:rsid w:val="00C722CF"/>
    <w:rsid w:val="00C974F2"/>
    <w:rsid w:val="00CA1224"/>
    <w:rsid w:val="00CC3706"/>
    <w:rsid w:val="00CC60AA"/>
    <w:rsid w:val="00CD36BC"/>
    <w:rsid w:val="00CE1B17"/>
    <w:rsid w:val="00CE672E"/>
    <w:rsid w:val="00D157BE"/>
    <w:rsid w:val="00D239E5"/>
    <w:rsid w:val="00D27D10"/>
    <w:rsid w:val="00D603AC"/>
    <w:rsid w:val="00D60B11"/>
    <w:rsid w:val="00D90E83"/>
    <w:rsid w:val="00D97F33"/>
    <w:rsid w:val="00DA0AA2"/>
    <w:rsid w:val="00DB7117"/>
    <w:rsid w:val="00DC33C2"/>
    <w:rsid w:val="00DE55A3"/>
    <w:rsid w:val="00E13936"/>
    <w:rsid w:val="00E179D1"/>
    <w:rsid w:val="00E422D4"/>
    <w:rsid w:val="00E84B30"/>
    <w:rsid w:val="00EE77DC"/>
    <w:rsid w:val="00F13532"/>
    <w:rsid w:val="00F220AF"/>
    <w:rsid w:val="00F35D3A"/>
    <w:rsid w:val="00F43A8D"/>
    <w:rsid w:val="00FA7F82"/>
    <w:rsid w:val="00FC097B"/>
    <w:rsid w:val="00FC6064"/>
    <w:rsid w:val="00FC61BC"/>
    <w:rsid w:val="00FD1E53"/>
    <w:rsid w:val="00FD75EB"/>
    <w:rsid w:val="00FD7608"/>
    <w:rsid w:val="00FE6B8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686"/>
    <w:rsid w:val="005A2686"/>
    <w:rsid w:val="00897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77B9737D6348A59DB07FC66CFAF8EF">
    <w:name w:val="C777B9737D6348A59DB07FC66CFAF8EF"/>
    <w:rsid w:val="005A26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5BEB-A31D-4A00-A4F8-03A9BD4C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2200</Words>
  <Characters>12541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2016-08-09T18:12:00Z</cp:lastPrinted>
  <dcterms:created xsi:type="dcterms:W3CDTF">2017-01-24T19:29:00Z</dcterms:created>
  <dcterms:modified xsi:type="dcterms:W3CDTF">2017-05-04T21:35:00Z</dcterms:modified>
</cp:coreProperties>
</file>